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E902A" w14:textId="77777777" w:rsidR="00664377" w:rsidRPr="00DA7BBD" w:rsidRDefault="00664377" w:rsidP="0088507D">
      <w:pPr>
        <w:pStyle w:val="NoSpacing1"/>
      </w:pPr>
      <w:r w:rsidRPr="00DA7BBD">
        <w:t>T01</w:t>
      </w:r>
    </w:p>
    <w:p w14:paraId="1C5D63CA" w14:textId="77777777" w:rsidR="00FD3F71" w:rsidRPr="00DA7BBD" w:rsidRDefault="00FD3F71" w:rsidP="00A30E53">
      <w:pPr>
        <w:spacing w:after="0" w:line="240" w:lineRule="auto"/>
        <w:rPr>
          <w:rFonts w:ascii="Arial" w:hAnsi="Arial" w:cs="Arial"/>
          <w:color w:val="C45911" w:themeColor="accent2" w:themeShade="BF"/>
        </w:rPr>
      </w:pPr>
    </w:p>
    <w:p w14:paraId="45CA0FA1" w14:textId="77777777" w:rsidR="00FD3F71" w:rsidRPr="00DA7BBD" w:rsidRDefault="00FD3F71" w:rsidP="00A30E53">
      <w:pPr>
        <w:spacing w:after="0" w:line="240" w:lineRule="auto"/>
        <w:rPr>
          <w:rFonts w:ascii="Arial" w:hAnsi="Arial" w:cs="Arial"/>
          <w:b/>
          <w:i/>
          <w:color w:val="C45911" w:themeColor="accent2" w:themeShade="BF"/>
          <w:u w:val="single"/>
        </w:rPr>
      </w:pPr>
      <w:r w:rsidRPr="00DA7BBD">
        <w:rPr>
          <w:rFonts w:ascii="Arial" w:hAnsi="Arial" w:cs="Arial"/>
          <w:b/>
          <w:i/>
          <w:u w:val="single"/>
        </w:rPr>
        <w:t>List of departmental delegation</w:t>
      </w:r>
    </w:p>
    <w:p w14:paraId="73C665C2" w14:textId="77777777" w:rsidR="00FD3F71" w:rsidRPr="00DA7BBD" w:rsidRDefault="00FD3F71" w:rsidP="00A30E53">
      <w:pPr>
        <w:spacing w:after="0" w:line="240" w:lineRule="auto"/>
        <w:rPr>
          <w:rFonts w:ascii="Arial" w:hAnsi="Arial" w:cs="Arial"/>
          <w:color w:val="C45911" w:themeColor="accent2" w:themeShade="BF"/>
        </w:rPr>
      </w:pPr>
    </w:p>
    <w:p w14:paraId="1D3AAE40" w14:textId="77777777" w:rsidR="00FD3F71" w:rsidRPr="00DA7BBD" w:rsidRDefault="00FD3F71" w:rsidP="00A30E53">
      <w:pPr>
        <w:spacing w:after="0" w:line="240" w:lineRule="auto"/>
        <w:rPr>
          <w:rFonts w:ascii="Arial" w:hAnsi="Arial" w:cs="Arial"/>
          <w:color w:val="C45911" w:themeColor="accent2" w:themeShade="BF"/>
        </w:rPr>
      </w:pPr>
      <w:r w:rsidRPr="00DA7BBD">
        <w:rPr>
          <w:rFonts w:ascii="Arial" w:hAnsi="Arial" w:cs="Arial"/>
          <w:color w:val="C45911" w:themeColor="accent2" w:themeShade="BF"/>
        </w:rPr>
        <w:t>Department: _</w:t>
      </w:r>
      <w:r w:rsidR="00AF78ED" w:rsidRPr="00DA7BBD">
        <w:rPr>
          <w:rFonts w:ascii="Arial" w:hAnsi="Arial" w:cs="Arial"/>
          <w:color w:val="C45911" w:themeColor="accent2" w:themeShade="BF"/>
        </w:rPr>
        <w:t>EDP</w:t>
      </w:r>
      <w:r w:rsidRPr="00DA7BBD">
        <w:rPr>
          <w:rFonts w:ascii="Arial" w:hAnsi="Arial" w:cs="Arial"/>
          <w:color w:val="C45911" w:themeColor="accent2" w:themeShade="BF"/>
        </w:rPr>
        <w:t>______________________________</w:t>
      </w:r>
    </w:p>
    <w:p w14:paraId="6F3BA0F1" w14:textId="77777777" w:rsidR="00FD3F71" w:rsidRPr="00DA7BBD" w:rsidRDefault="00FD3F71" w:rsidP="00A30E53">
      <w:pPr>
        <w:spacing w:after="0" w:line="240" w:lineRule="auto"/>
        <w:rPr>
          <w:rFonts w:ascii="Arial" w:hAnsi="Arial" w:cs="Arial"/>
          <w:color w:val="C45911" w:themeColor="accent2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974"/>
        <w:gridCol w:w="3974"/>
        <w:gridCol w:w="3640"/>
      </w:tblGrid>
      <w:tr w:rsidR="00FD3F71" w:rsidRPr="00DA7BBD" w14:paraId="386E490A" w14:textId="77777777" w:rsidTr="00213DC2">
        <w:tc>
          <w:tcPr>
            <w:tcW w:w="846" w:type="dxa"/>
          </w:tcPr>
          <w:p w14:paraId="5D9A39A1" w14:textId="77777777" w:rsidR="00FD3F71" w:rsidRPr="00DA7BBD" w:rsidRDefault="00FD3F71" w:rsidP="00A30E53">
            <w:pPr>
              <w:spacing w:after="0" w:line="240" w:lineRule="auto"/>
              <w:rPr>
                <w:rFonts w:ascii="Arial" w:hAnsi="Arial" w:cs="Arial"/>
                <w:color w:val="C45911" w:themeColor="accent2" w:themeShade="BF"/>
              </w:rPr>
            </w:pPr>
            <w:r w:rsidRPr="00DA7BBD">
              <w:rPr>
                <w:rFonts w:ascii="Arial" w:hAnsi="Arial" w:cs="Arial"/>
                <w:color w:val="C45911" w:themeColor="accent2" w:themeShade="BF"/>
              </w:rPr>
              <w:t xml:space="preserve">No. </w:t>
            </w:r>
          </w:p>
        </w:tc>
        <w:tc>
          <w:tcPr>
            <w:tcW w:w="2126" w:type="dxa"/>
          </w:tcPr>
          <w:p w14:paraId="00A1CDE7" w14:textId="77777777" w:rsidR="00FD3F71" w:rsidRPr="00DA7BBD" w:rsidRDefault="00FD3F71" w:rsidP="00A30E53">
            <w:pPr>
              <w:spacing w:after="0" w:line="240" w:lineRule="auto"/>
              <w:rPr>
                <w:rFonts w:ascii="Arial" w:hAnsi="Arial" w:cs="Arial"/>
                <w:color w:val="C45911" w:themeColor="accent2" w:themeShade="BF"/>
              </w:rPr>
            </w:pPr>
            <w:r w:rsidRPr="00DA7BBD">
              <w:rPr>
                <w:rFonts w:ascii="Arial" w:hAnsi="Arial" w:cs="Arial"/>
                <w:color w:val="C45911" w:themeColor="accent2" w:themeShade="BF"/>
              </w:rPr>
              <w:t xml:space="preserve">Name </w:t>
            </w:r>
          </w:p>
        </w:tc>
        <w:tc>
          <w:tcPr>
            <w:tcW w:w="3974" w:type="dxa"/>
          </w:tcPr>
          <w:p w14:paraId="5A64C66C" w14:textId="77777777" w:rsidR="00FD3F71" w:rsidRPr="00DA7BBD" w:rsidRDefault="00FD3F71" w:rsidP="00A30E53">
            <w:pPr>
              <w:spacing w:after="0" w:line="240" w:lineRule="auto"/>
              <w:rPr>
                <w:rFonts w:ascii="Arial" w:hAnsi="Arial" w:cs="Arial"/>
                <w:color w:val="C45911" w:themeColor="accent2" w:themeShade="BF"/>
              </w:rPr>
            </w:pPr>
            <w:r w:rsidRPr="00DA7BBD">
              <w:rPr>
                <w:rFonts w:ascii="Arial" w:hAnsi="Arial" w:cs="Arial"/>
                <w:color w:val="C45911" w:themeColor="accent2" w:themeShade="BF"/>
              </w:rPr>
              <w:t>Surname</w:t>
            </w:r>
          </w:p>
        </w:tc>
        <w:tc>
          <w:tcPr>
            <w:tcW w:w="3974" w:type="dxa"/>
          </w:tcPr>
          <w:p w14:paraId="671CFD37" w14:textId="77777777" w:rsidR="00FD3F71" w:rsidRPr="00DA7BBD" w:rsidRDefault="00FD3F71" w:rsidP="00A30E53">
            <w:pPr>
              <w:spacing w:after="0" w:line="240" w:lineRule="auto"/>
              <w:rPr>
                <w:rFonts w:ascii="Arial" w:hAnsi="Arial" w:cs="Arial"/>
                <w:color w:val="C45911" w:themeColor="accent2" w:themeShade="BF"/>
              </w:rPr>
            </w:pPr>
            <w:r w:rsidRPr="00DA7BBD">
              <w:rPr>
                <w:rFonts w:ascii="Arial" w:hAnsi="Arial" w:cs="Arial"/>
                <w:color w:val="C45911" w:themeColor="accent2" w:themeShade="BF"/>
              </w:rPr>
              <w:t xml:space="preserve">Designation </w:t>
            </w:r>
          </w:p>
        </w:tc>
        <w:tc>
          <w:tcPr>
            <w:tcW w:w="3640" w:type="dxa"/>
          </w:tcPr>
          <w:p w14:paraId="5E2B266F" w14:textId="77777777" w:rsidR="00FD3F71" w:rsidRPr="00DA7BBD" w:rsidRDefault="00FD3F71" w:rsidP="00A30E53">
            <w:pPr>
              <w:spacing w:after="0" w:line="240" w:lineRule="auto"/>
              <w:rPr>
                <w:rFonts w:ascii="Arial" w:hAnsi="Arial" w:cs="Arial"/>
                <w:color w:val="C45911" w:themeColor="accent2" w:themeShade="BF"/>
              </w:rPr>
            </w:pPr>
            <w:r w:rsidRPr="00DA7BBD">
              <w:rPr>
                <w:rFonts w:ascii="Arial" w:hAnsi="Arial" w:cs="Arial"/>
                <w:color w:val="C45911" w:themeColor="accent2" w:themeShade="BF"/>
              </w:rPr>
              <w:t xml:space="preserve">Role at the Policy Conference Session </w:t>
            </w:r>
          </w:p>
        </w:tc>
      </w:tr>
      <w:tr w:rsidR="00FD3F71" w:rsidRPr="00DA7BBD" w14:paraId="7BF351B2" w14:textId="77777777" w:rsidTr="00213DC2">
        <w:tc>
          <w:tcPr>
            <w:tcW w:w="846" w:type="dxa"/>
          </w:tcPr>
          <w:p w14:paraId="79F4E0DE" w14:textId="77777777" w:rsidR="00FD3F71" w:rsidRPr="00DA7BBD" w:rsidRDefault="00FD3F71" w:rsidP="00A30E53">
            <w:pPr>
              <w:spacing w:after="0" w:line="240" w:lineRule="auto"/>
              <w:rPr>
                <w:rFonts w:ascii="Arial" w:hAnsi="Arial" w:cs="Arial"/>
                <w:color w:val="C45911" w:themeColor="accent2" w:themeShade="BF"/>
              </w:rPr>
            </w:pPr>
          </w:p>
        </w:tc>
        <w:tc>
          <w:tcPr>
            <w:tcW w:w="2126" w:type="dxa"/>
          </w:tcPr>
          <w:p w14:paraId="4263957E" w14:textId="53B48CC7" w:rsidR="00FD3F71" w:rsidRPr="00DA7BBD" w:rsidRDefault="00EE06CB" w:rsidP="00A30E53">
            <w:pPr>
              <w:spacing w:after="0" w:line="240" w:lineRule="auto"/>
              <w:rPr>
                <w:rFonts w:ascii="Arial" w:hAnsi="Arial" w:cs="Arial"/>
                <w:color w:val="C45911" w:themeColor="accent2" w:themeShade="BF"/>
              </w:rPr>
            </w:pPr>
            <w:r>
              <w:rPr>
                <w:rFonts w:ascii="Arial" w:hAnsi="Arial" w:cs="Arial"/>
                <w:color w:val="C45911" w:themeColor="accent2" w:themeShade="BF"/>
              </w:rPr>
              <w:t>Siyanda</w:t>
            </w:r>
          </w:p>
        </w:tc>
        <w:tc>
          <w:tcPr>
            <w:tcW w:w="3974" w:type="dxa"/>
          </w:tcPr>
          <w:p w14:paraId="016ACB88" w14:textId="0C0B4D31" w:rsidR="00FD3F71" w:rsidRPr="00DA7BBD" w:rsidRDefault="00EE06CB" w:rsidP="00A30E53">
            <w:pPr>
              <w:spacing w:after="0" w:line="240" w:lineRule="auto"/>
              <w:rPr>
                <w:rFonts w:ascii="Arial" w:hAnsi="Arial" w:cs="Arial"/>
                <w:color w:val="C45911" w:themeColor="accent2" w:themeShade="BF"/>
              </w:rPr>
            </w:pPr>
            <w:r>
              <w:rPr>
                <w:rFonts w:ascii="Arial" w:hAnsi="Arial" w:cs="Arial"/>
                <w:color w:val="C45911" w:themeColor="accent2" w:themeShade="BF"/>
              </w:rPr>
              <w:t>Ntshikilana</w:t>
            </w:r>
          </w:p>
        </w:tc>
        <w:tc>
          <w:tcPr>
            <w:tcW w:w="3974" w:type="dxa"/>
          </w:tcPr>
          <w:p w14:paraId="790EE231" w14:textId="77777777" w:rsidR="00FD3F71" w:rsidRDefault="00FD3F71" w:rsidP="00A30E53">
            <w:pPr>
              <w:spacing w:after="0" w:line="240" w:lineRule="auto"/>
              <w:rPr>
                <w:rFonts w:ascii="Arial" w:hAnsi="Arial" w:cs="Arial"/>
                <w:color w:val="C45911" w:themeColor="accent2" w:themeShade="BF"/>
              </w:rPr>
            </w:pPr>
          </w:p>
          <w:p w14:paraId="4B085E13" w14:textId="0B0C7ED7" w:rsidR="00E52258" w:rsidRPr="00DA7BBD" w:rsidRDefault="00EE06CB" w:rsidP="00A30E53">
            <w:pPr>
              <w:spacing w:after="0" w:line="240" w:lineRule="auto"/>
              <w:rPr>
                <w:rFonts w:ascii="Arial" w:hAnsi="Arial" w:cs="Arial"/>
                <w:color w:val="C45911" w:themeColor="accent2" w:themeShade="BF"/>
              </w:rPr>
            </w:pPr>
            <w:r>
              <w:rPr>
                <w:rFonts w:ascii="Arial" w:hAnsi="Arial" w:cs="Arial"/>
                <w:color w:val="C45911" w:themeColor="accent2" w:themeShade="BF"/>
              </w:rPr>
              <w:t>General Manager</w:t>
            </w:r>
            <w:r w:rsidR="004033BC">
              <w:rPr>
                <w:rFonts w:ascii="Arial" w:hAnsi="Arial" w:cs="Arial"/>
                <w:color w:val="C45911" w:themeColor="accent2" w:themeShade="BF"/>
              </w:rPr>
              <w:t xml:space="preserve"> EDP</w:t>
            </w:r>
          </w:p>
        </w:tc>
        <w:tc>
          <w:tcPr>
            <w:tcW w:w="3640" w:type="dxa"/>
          </w:tcPr>
          <w:p w14:paraId="1B0DD00D" w14:textId="26C59B78" w:rsidR="00FD3F71" w:rsidRPr="00DA7BBD" w:rsidRDefault="00EE06CB" w:rsidP="00A30E53">
            <w:pPr>
              <w:spacing w:after="0" w:line="240" w:lineRule="auto"/>
              <w:rPr>
                <w:rFonts w:ascii="Arial" w:hAnsi="Arial" w:cs="Arial"/>
                <w:color w:val="C45911" w:themeColor="accent2" w:themeShade="BF"/>
              </w:rPr>
            </w:pPr>
            <w:r>
              <w:rPr>
                <w:rFonts w:ascii="Arial" w:hAnsi="Arial" w:cs="Arial"/>
                <w:color w:val="C45911" w:themeColor="accent2" w:themeShade="BF"/>
              </w:rPr>
              <w:t>Presenter</w:t>
            </w:r>
          </w:p>
        </w:tc>
      </w:tr>
    </w:tbl>
    <w:p w14:paraId="409204BD" w14:textId="77777777" w:rsidR="00664377" w:rsidRPr="00DA7BBD" w:rsidRDefault="00664377" w:rsidP="00A30E53">
      <w:pPr>
        <w:spacing w:after="0" w:line="240" w:lineRule="auto"/>
        <w:rPr>
          <w:rFonts w:ascii="Arial" w:hAnsi="Arial" w:cs="Arial"/>
          <w:color w:val="C45911" w:themeColor="accent2" w:themeShade="BF"/>
        </w:rPr>
      </w:pPr>
    </w:p>
    <w:p w14:paraId="3CCC8FDE" w14:textId="77777777" w:rsidR="00964391" w:rsidRPr="00DA7BBD" w:rsidRDefault="00664377" w:rsidP="00A30E53">
      <w:pPr>
        <w:spacing w:after="0" w:line="240" w:lineRule="auto"/>
        <w:rPr>
          <w:rFonts w:ascii="Arial" w:hAnsi="Arial" w:cs="Arial"/>
          <w:color w:val="C45911" w:themeColor="accent2" w:themeShade="BF"/>
        </w:rPr>
      </w:pPr>
      <w:r w:rsidRPr="00DA7BBD">
        <w:rPr>
          <w:rFonts w:ascii="Arial" w:hAnsi="Arial" w:cs="Arial"/>
          <w:color w:val="C45911" w:themeColor="accent2" w:themeShade="BF"/>
        </w:rPr>
        <w:t>T02</w:t>
      </w:r>
    </w:p>
    <w:p w14:paraId="0EB7FCE3" w14:textId="77777777" w:rsidR="00FD3F71" w:rsidRPr="00DA7BBD" w:rsidRDefault="00FD3F71" w:rsidP="00A30E53">
      <w:pPr>
        <w:spacing w:after="0" w:line="240" w:lineRule="auto"/>
        <w:rPr>
          <w:rFonts w:ascii="Arial" w:hAnsi="Arial" w:cs="Arial"/>
          <w:color w:val="C45911" w:themeColor="accent2" w:themeShade="BF"/>
        </w:rPr>
      </w:pPr>
    </w:p>
    <w:p w14:paraId="436D3DA6" w14:textId="0C67DAAE" w:rsidR="00FD3F71" w:rsidRPr="00DA7BBD" w:rsidRDefault="00FD3F71" w:rsidP="00A30E53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DA7BBD">
        <w:rPr>
          <w:rFonts w:ascii="Arial" w:hAnsi="Arial" w:cs="Arial"/>
          <w:b/>
          <w:i/>
          <w:u w:val="single"/>
        </w:rPr>
        <w:t xml:space="preserve">List of </w:t>
      </w:r>
      <w:r w:rsidR="0015452C">
        <w:rPr>
          <w:rFonts w:ascii="Arial" w:hAnsi="Arial" w:cs="Arial"/>
          <w:b/>
          <w:i/>
          <w:u w:val="single"/>
        </w:rPr>
        <w:t xml:space="preserve">Local Economic </w:t>
      </w:r>
      <w:proofErr w:type="gramStart"/>
      <w:r w:rsidR="0015452C">
        <w:rPr>
          <w:rFonts w:ascii="Arial" w:hAnsi="Arial" w:cs="Arial"/>
          <w:b/>
          <w:i/>
          <w:u w:val="single"/>
        </w:rPr>
        <w:t xml:space="preserve">Development </w:t>
      </w:r>
      <w:r w:rsidRPr="00DA7BBD">
        <w:rPr>
          <w:rFonts w:ascii="Arial" w:hAnsi="Arial" w:cs="Arial"/>
          <w:b/>
          <w:i/>
          <w:u w:val="single"/>
        </w:rPr>
        <w:t xml:space="preserve"> </w:t>
      </w:r>
      <w:r w:rsidR="0015452C">
        <w:rPr>
          <w:rFonts w:ascii="Arial" w:hAnsi="Arial" w:cs="Arial"/>
          <w:b/>
          <w:i/>
          <w:u w:val="single"/>
        </w:rPr>
        <w:t>P</w:t>
      </w:r>
      <w:r w:rsidRPr="00DA7BBD">
        <w:rPr>
          <w:rFonts w:ascii="Arial" w:hAnsi="Arial" w:cs="Arial"/>
          <w:b/>
          <w:i/>
          <w:u w:val="single"/>
        </w:rPr>
        <w:t>olicies</w:t>
      </w:r>
      <w:proofErr w:type="gramEnd"/>
    </w:p>
    <w:p w14:paraId="50E2D116" w14:textId="77777777" w:rsidR="00FD3F71" w:rsidRPr="00DA7BBD" w:rsidRDefault="00FD3F71" w:rsidP="00A30E53">
      <w:pPr>
        <w:spacing w:after="0" w:line="240" w:lineRule="auto"/>
        <w:rPr>
          <w:rFonts w:ascii="Arial" w:hAnsi="Arial" w:cs="Arial"/>
          <w:b/>
          <w:i/>
          <w:color w:val="C45911" w:themeColor="accent2" w:themeShade="BF"/>
          <w:u w:val="single"/>
        </w:rPr>
      </w:pPr>
    </w:p>
    <w:p w14:paraId="287C1348" w14:textId="77777777" w:rsidR="00FD3F71" w:rsidRPr="00DA7BBD" w:rsidRDefault="00FD3F71" w:rsidP="00A30E53">
      <w:pPr>
        <w:spacing w:after="0" w:line="240" w:lineRule="auto"/>
        <w:rPr>
          <w:rFonts w:ascii="Arial" w:hAnsi="Arial" w:cs="Arial"/>
          <w:color w:val="C45911" w:themeColor="accent2" w:themeShade="BF"/>
        </w:rPr>
      </w:pPr>
      <w:r w:rsidRPr="00DA7BBD">
        <w:rPr>
          <w:rFonts w:ascii="Arial" w:hAnsi="Arial" w:cs="Arial"/>
          <w:color w:val="C45911" w:themeColor="accent2" w:themeShade="BF"/>
        </w:rPr>
        <w:t>Department: ___</w:t>
      </w:r>
      <w:r w:rsidR="00A772D4" w:rsidRPr="00DA7BBD">
        <w:rPr>
          <w:rFonts w:ascii="Arial" w:hAnsi="Arial" w:cs="Arial"/>
          <w:color w:val="C45911" w:themeColor="accent2" w:themeShade="BF"/>
        </w:rPr>
        <w:t xml:space="preserve">EDP- </w:t>
      </w:r>
      <w:r w:rsidR="00E351B7">
        <w:rPr>
          <w:rFonts w:ascii="Arial" w:hAnsi="Arial" w:cs="Arial"/>
          <w:color w:val="C45911" w:themeColor="accent2" w:themeShade="BF"/>
        </w:rPr>
        <w:t xml:space="preserve">Local Economic Development </w:t>
      </w:r>
      <w:r w:rsidRPr="00DA7BBD">
        <w:rPr>
          <w:rFonts w:ascii="Arial" w:hAnsi="Arial" w:cs="Arial"/>
          <w:color w:val="C45911" w:themeColor="accent2" w:themeShade="BF"/>
        </w:rPr>
        <w:t>____________________________</w:t>
      </w:r>
    </w:p>
    <w:p w14:paraId="3AFC8647" w14:textId="77777777" w:rsidR="00FD3F71" w:rsidRPr="00DA7BBD" w:rsidRDefault="00FD3F71" w:rsidP="00A30E53">
      <w:pPr>
        <w:spacing w:after="0" w:line="240" w:lineRule="auto"/>
        <w:rPr>
          <w:rFonts w:ascii="Arial" w:hAnsi="Arial" w:cs="Arial"/>
          <w:color w:val="C45911" w:themeColor="accent2" w:themeShade="BF"/>
        </w:rPr>
      </w:pP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2321"/>
        <w:gridCol w:w="6379"/>
        <w:gridCol w:w="3969"/>
      </w:tblGrid>
      <w:tr w:rsidR="00FD3F71" w:rsidRPr="00DA7BBD" w14:paraId="56636FF9" w14:textId="77777777" w:rsidTr="00FD3F71">
        <w:trPr>
          <w:trHeight w:val="56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4B81276" w14:textId="77777777" w:rsidR="00FD3F71" w:rsidRPr="00DA7BBD" w:rsidRDefault="00FD3F71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 w:rsidRPr="00DA7BBD">
              <w:rPr>
                <w:rFonts w:ascii="Arial" w:hAnsi="Arial" w:cs="Arial"/>
                <w:b/>
                <w:bCs/>
                <w:lang w:val="en-ZA"/>
              </w:rPr>
              <w:t>NO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4A8E2FB" w14:textId="77777777" w:rsidR="00FD3F71" w:rsidRPr="00DA7BBD" w:rsidRDefault="00FD3F71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 w:rsidRPr="00DA7BBD">
              <w:rPr>
                <w:rFonts w:ascii="Arial" w:hAnsi="Arial" w:cs="Arial"/>
                <w:lang w:val="en-ZA"/>
              </w:rPr>
              <w:t>UNIT</w:t>
            </w: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E186DCE" w14:textId="77777777" w:rsidR="00FD3F71" w:rsidRPr="00DA7BBD" w:rsidRDefault="00FD3F71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 w:rsidRPr="00DA7BBD">
              <w:rPr>
                <w:rFonts w:ascii="Arial" w:hAnsi="Arial" w:cs="Arial"/>
                <w:b/>
                <w:bCs/>
                <w:lang w:val="en-ZA"/>
              </w:rPr>
              <w:t>Description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A3961A3" w14:textId="77777777" w:rsidR="00FD3F71" w:rsidRPr="00DA7BBD" w:rsidRDefault="00FD3F71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 w:rsidRPr="00DA7BBD">
              <w:rPr>
                <w:rFonts w:ascii="Arial" w:hAnsi="Arial" w:cs="Arial"/>
                <w:b/>
                <w:bCs/>
                <w:lang w:val="en-ZA"/>
              </w:rPr>
              <w:t>Status (Review/New</w:t>
            </w:r>
            <w:r w:rsidR="007A507D">
              <w:rPr>
                <w:rFonts w:ascii="Arial" w:hAnsi="Arial" w:cs="Arial"/>
                <w:b/>
                <w:bCs/>
                <w:lang w:val="en-ZA"/>
              </w:rPr>
              <w:t xml:space="preserve">/ Gazette </w:t>
            </w:r>
            <w:r w:rsidRPr="00DA7BBD">
              <w:rPr>
                <w:rFonts w:ascii="Arial" w:hAnsi="Arial" w:cs="Arial"/>
                <w:b/>
                <w:bCs/>
                <w:lang w:val="en-ZA"/>
              </w:rPr>
              <w:t>)</w:t>
            </w:r>
          </w:p>
        </w:tc>
      </w:tr>
      <w:tr w:rsidR="00FD3F71" w:rsidRPr="00DA7BBD" w14:paraId="70ED7309" w14:textId="77777777" w:rsidTr="00FD3F71">
        <w:trPr>
          <w:trHeight w:val="330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FCB816B" w14:textId="77777777" w:rsidR="00FD3F71" w:rsidRPr="00DA7BBD" w:rsidRDefault="00966E41" w:rsidP="00A30E53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  <w:r w:rsidRPr="00DA7BBD">
              <w:rPr>
                <w:rFonts w:ascii="Arial" w:hAnsi="Arial" w:cs="Arial"/>
                <w:lang w:val="en-ZA"/>
              </w:rPr>
              <w:t>1</w:t>
            </w:r>
          </w:p>
        </w:tc>
        <w:tc>
          <w:tcPr>
            <w:tcW w:w="2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D30B72A" w14:textId="77777777" w:rsidR="00FD3F71" w:rsidRPr="00DA7BBD" w:rsidRDefault="00E351B7" w:rsidP="00A30E53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Local Economic De</w:t>
            </w:r>
            <w:r w:rsidR="00E52258">
              <w:rPr>
                <w:rFonts w:ascii="Arial" w:hAnsi="Arial" w:cs="Arial"/>
                <w:lang w:val="en-ZA"/>
              </w:rPr>
              <w:t xml:space="preserve">velopment </w:t>
            </w:r>
            <w:r w:rsidR="00966E41" w:rsidRPr="00DA7BBD">
              <w:rPr>
                <w:rFonts w:ascii="Arial" w:hAnsi="Arial" w:cs="Arial"/>
                <w:lang w:val="en-ZA"/>
              </w:rPr>
              <w:t xml:space="preserve"> </w:t>
            </w:r>
          </w:p>
        </w:tc>
        <w:tc>
          <w:tcPr>
            <w:tcW w:w="6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0EFC988" w14:textId="77777777" w:rsidR="00FD3F71" w:rsidRPr="00DA7BBD" w:rsidRDefault="00E52258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Business Licence Policy</w:t>
            </w:r>
          </w:p>
        </w:tc>
        <w:tc>
          <w:tcPr>
            <w:tcW w:w="39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A13493D" w14:textId="0A0DF034" w:rsidR="00FD3F71" w:rsidRPr="00DA7BBD" w:rsidRDefault="00DF0F3A" w:rsidP="00BD5811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 w:rsidRPr="00DA7BBD">
              <w:rPr>
                <w:rFonts w:ascii="Arial" w:hAnsi="Arial" w:cs="Arial"/>
                <w:lang w:val="en-ZA"/>
              </w:rPr>
              <w:t>R</w:t>
            </w:r>
            <w:r w:rsidR="00966E41" w:rsidRPr="00DA7BBD">
              <w:rPr>
                <w:rFonts w:ascii="Arial" w:hAnsi="Arial" w:cs="Arial"/>
                <w:lang w:val="en-ZA"/>
              </w:rPr>
              <w:t>eview</w:t>
            </w:r>
            <w:r w:rsidR="00096D96">
              <w:rPr>
                <w:rFonts w:ascii="Arial" w:hAnsi="Arial" w:cs="Arial"/>
                <w:lang w:val="en-ZA"/>
              </w:rPr>
              <w:t xml:space="preserve">ed </w:t>
            </w:r>
          </w:p>
        </w:tc>
      </w:tr>
      <w:tr w:rsidR="00FD3F71" w:rsidRPr="00DA7BBD" w14:paraId="25A8E123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0632437" w14:textId="77777777" w:rsidR="00FD3F71" w:rsidRPr="00DA7BBD" w:rsidRDefault="00966E41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 w:rsidRPr="00DA7BBD">
              <w:rPr>
                <w:rFonts w:ascii="Arial" w:hAnsi="Arial" w:cs="Arial"/>
                <w:lang w:val="en-ZA"/>
              </w:rPr>
              <w:t>2.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6714D3D" w14:textId="77777777" w:rsidR="00FD3F71" w:rsidRPr="00DA7BBD" w:rsidRDefault="00FD3F71" w:rsidP="00A30E53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3ACEF48" w14:textId="77777777" w:rsidR="00FD3F71" w:rsidRPr="00DA7BBD" w:rsidRDefault="00E52258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Matatiele LED Policy 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C6479FE" w14:textId="3CFD2B54" w:rsidR="00FD3F71" w:rsidRPr="00DA7BBD" w:rsidRDefault="00C16B50" w:rsidP="00BD5811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R</w:t>
            </w:r>
            <w:r w:rsidR="00966E41" w:rsidRPr="00DA7BBD">
              <w:rPr>
                <w:rFonts w:ascii="Arial" w:hAnsi="Arial" w:cs="Arial"/>
                <w:lang w:val="en-ZA"/>
              </w:rPr>
              <w:t>eview</w:t>
            </w:r>
            <w:r w:rsidR="00096D96">
              <w:rPr>
                <w:rFonts w:ascii="Arial" w:hAnsi="Arial" w:cs="Arial"/>
                <w:lang w:val="en-ZA"/>
              </w:rPr>
              <w:t>ed</w:t>
            </w:r>
            <w:r w:rsidR="00DF0F3A">
              <w:rPr>
                <w:rFonts w:ascii="Arial" w:hAnsi="Arial" w:cs="Arial"/>
                <w:lang w:val="en-ZA"/>
              </w:rPr>
              <w:t xml:space="preserve"> </w:t>
            </w:r>
          </w:p>
        </w:tc>
      </w:tr>
      <w:tr w:rsidR="00B82A68" w:rsidRPr="00DA7BBD" w14:paraId="0385E0C6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2D5735B" w14:textId="420CC147" w:rsidR="00B82A68" w:rsidRPr="00DA7BBD" w:rsidRDefault="00B82A68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3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1B7598E" w14:textId="77777777" w:rsidR="00B82A68" w:rsidRPr="00DA7BBD" w:rsidRDefault="00B82A68" w:rsidP="00A30E53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1F35AD9" w14:textId="210C446E" w:rsidR="00B82A68" w:rsidRDefault="00B82A68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Grant In-Aid Policy 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FF134DE" w14:textId="6E59FFD9" w:rsidR="00B82A68" w:rsidRDefault="00B82A68" w:rsidP="00BD5811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Reviewed </w:t>
            </w:r>
          </w:p>
        </w:tc>
      </w:tr>
      <w:tr w:rsidR="00966E41" w:rsidRPr="00DA7BBD" w14:paraId="640ADD53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AD1C9B7" w14:textId="369EF4CC" w:rsidR="00966E41" w:rsidRPr="00DA7BBD" w:rsidRDefault="00B82A68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4</w:t>
            </w:r>
            <w:r w:rsidR="00966E41" w:rsidRPr="00DA7BBD">
              <w:rPr>
                <w:rFonts w:ascii="Arial" w:hAnsi="Arial" w:cs="Arial"/>
                <w:lang w:val="en-ZA"/>
              </w:rPr>
              <w:t>.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D344EB1" w14:textId="77777777" w:rsidR="00966E41" w:rsidRPr="00DA7BBD" w:rsidRDefault="00966E41" w:rsidP="00A30E53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ABBB4A5" w14:textId="77777777" w:rsidR="00966E41" w:rsidRPr="00DA7BBD" w:rsidRDefault="00E52258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Liquor Trading Policy 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E0DD757" w14:textId="1858E06F" w:rsidR="00966E41" w:rsidRPr="00DA7BBD" w:rsidRDefault="00C16B50" w:rsidP="00BD5811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R</w:t>
            </w:r>
            <w:r w:rsidR="00966E41" w:rsidRPr="00DA7BBD">
              <w:rPr>
                <w:rFonts w:ascii="Arial" w:hAnsi="Arial" w:cs="Arial"/>
                <w:lang w:val="en-ZA"/>
              </w:rPr>
              <w:t>eview</w:t>
            </w:r>
            <w:r w:rsidR="00096D96">
              <w:rPr>
                <w:rFonts w:ascii="Arial" w:hAnsi="Arial" w:cs="Arial"/>
                <w:lang w:val="en-ZA"/>
              </w:rPr>
              <w:t>ed</w:t>
            </w:r>
            <w:r w:rsidR="00DF0F3A">
              <w:rPr>
                <w:rFonts w:ascii="Arial" w:hAnsi="Arial" w:cs="Arial"/>
                <w:lang w:val="en-ZA"/>
              </w:rPr>
              <w:t xml:space="preserve"> </w:t>
            </w:r>
          </w:p>
        </w:tc>
      </w:tr>
      <w:tr w:rsidR="00966E41" w:rsidRPr="00DA7BBD" w14:paraId="7151B7E5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FD9A640" w14:textId="347A3292" w:rsidR="00966E41" w:rsidRPr="00DA7BBD" w:rsidRDefault="00B82A68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5</w:t>
            </w:r>
            <w:r w:rsidR="001D0C28" w:rsidRPr="00DA7BBD">
              <w:rPr>
                <w:rFonts w:ascii="Arial" w:hAnsi="Arial" w:cs="Arial"/>
                <w:lang w:val="en-ZA"/>
              </w:rPr>
              <w:t xml:space="preserve">. 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BCBAAB6" w14:textId="77777777" w:rsidR="00966E41" w:rsidRPr="00DA7BBD" w:rsidRDefault="00966E41" w:rsidP="00A30E53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F60CA34" w14:textId="77777777" w:rsidR="00966E41" w:rsidRPr="00DA7BBD" w:rsidRDefault="00E52258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Matatiele Relaxation Policy 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F3A0EAB" w14:textId="2D81C9A7" w:rsidR="00966E41" w:rsidRPr="00DA7BBD" w:rsidRDefault="00C16B50" w:rsidP="00BD5811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R</w:t>
            </w:r>
            <w:r w:rsidR="00C95F1C" w:rsidRPr="00DA7BBD">
              <w:rPr>
                <w:rFonts w:ascii="Arial" w:hAnsi="Arial" w:cs="Arial"/>
                <w:lang w:val="en-ZA"/>
              </w:rPr>
              <w:t>eview</w:t>
            </w:r>
            <w:r w:rsidR="00096D96">
              <w:rPr>
                <w:rFonts w:ascii="Arial" w:hAnsi="Arial" w:cs="Arial"/>
                <w:lang w:val="en-ZA"/>
              </w:rPr>
              <w:t>ed</w:t>
            </w:r>
            <w:r w:rsidR="00DF0F3A">
              <w:rPr>
                <w:rFonts w:ascii="Arial" w:hAnsi="Arial" w:cs="Arial"/>
                <w:lang w:val="en-ZA"/>
              </w:rPr>
              <w:t xml:space="preserve"> </w:t>
            </w:r>
          </w:p>
        </w:tc>
      </w:tr>
      <w:tr w:rsidR="00E52258" w:rsidRPr="00DA7BBD" w14:paraId="3B008115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708BD1B" w14:textId="573D9DAB" w:rsidR="00E52258" w:rsidRPr="00DA7BBD" w:rsidRDefault="00B82A68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6</w:t>
            </w:r>
            <w:r w:rsidR="00A40B2F">
              <w:rPr>
                <w:rFonts w:ascii="Arial" w:hAnsi="Arial" w:cs="Arial"/>
                <w:lang w:val="en-ZA"/>
              </w:rPr>
              <w:t>.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54BAAD2" w14:textId="77777777" w:rsidR="00E52258" w:rsidRPr="00DA7BBD" w:rsidRDefault="00E52258" w:rsidP="00A30E53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2E51759" w14:textId="560312FE" w:rsidR="00E52258" w:rsidRDefault="0049655C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Agri</w:t>
            </w:r>
            <w:r w:rsidR="00887D17">
              <w:rPr>
                <w:rFonts w:ascii="Arial" w:hAnsi="Arial" w:cs="Arial"/>
                <w:lang w:val="en-ZA"/>
              </w:rPr>
              <w:t xml:space="preserve">culture Development </w:t>
            </w:r>
            <w:r>
              <w:rPr>
                <w:rFonts w:ascii="Arial" w:hAnsi="Arial" w:cs="Arial"/>
                <w:lang w:val="en-ZA"/>
              </w:rPr>
              <w:t xml:space="preserve">Policy 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9BDA21A" w14:textId="089A7F69" w:rsidR="00E52258" w:rsidRPr="00DA7BBD" w:rsidRDefault="00F42A64" w:rsidP="00BD5811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New </w:t>
            </w:r>
            <w:r w:rsidR="004033BC">
              <w:rPr>
                <w:rFonts w:ascii="Arial" w:hAnsi="Arial" w:cs="Arial"/>
                <w:lang w:val="en-ZA"/>
              </w:rPr>
              <w:t>(Adopted)</w:t>
            </w:r>
          </w:p>
        </w:tc>
      </w:tr>
      <w:tr w:rsidR="00F42A64" w:rsidRPr="00DA7BBD" w14:paraId="4D130ECE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D64E0F7" w14:textId="4E95DB97" w:rsidR="00F42A64" w:rsidRPr="00DA7BBD" w:rsidRDefault="00B82A68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7</w:t>
            </w:r>
            <w:r w:rsidR="00A40B2F">
              <w:rPr>
                <w:rFonts w:ascii="Arial" w:hAnsi="Arial" w:cs="Arial"/>
                <w:lang w:val="en-ZA"/>
              </w:rPr>
              <w:t>.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2173182" w14:textId="77777777" w:rsidR="00F42A64" w:rsidRPr="00DA7BBD" w:rsidRDefault="00F42A64" w:rsidP="00A30E53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ED31089" w14:textId="77777777" w:rsidR="00F42A64" w:rsidRDefault="00DB4C0D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SMME Support Policy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22E161C" w14:textId="5DBDBF88" w:rsidR="00F42A64" w:rsidRDefault="00DB4C0D" w:rsidP="00BD5811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New </w:t>
            </w:r>
            <w:r w:rsidR="004033BC">
              <w:rPr>
                <w:rFonts w:ascii="Arial" w:hAnsi="Arial" w:cs="Arial"/>
                <w:lang w:val="en-ZA"/>
              </w:rPr>
              <w:t>(Adopted)</w:t>
            </w:r>
          </w:p>
        </w:tc>
      </w:tr>
      <w:tr w:rsidR="00274CB3" w:rsidRPr="00DA7BBD" w14:paraId="0E5AF798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A450217" w14:textId="0EA7280B" w:rsidR="00274CB3" w:rsidRPr="00DA7BBD" w:rsidRDefault="00B82A68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8.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46DFF27" w14:textId="77777777" w:rsidR="00274CB3" w:rsidRPr="00DA7BBD" w:rsidRDefault="00274CB3" w:rsidP="00A30E53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AE249FD" w14:textId="2899859E" w:rsidR="00B82A68" w:rsidRPr="00B82A68" w:rsidRDefault="00274CB3" w:rsidP="00EE06CB">
            <w:pPr>
              <w:pStyle w:val="NoSpacing"/>
              <w:rPr>
                <w:rFonts w:ascii="Arial" w:hAnsi="Arial" w:cs="Arial"/>
              </w:rPr>
            </w:pPr>
            <w:r w:rsidRPr="00B82A68">
              <w:rPr>
                <w:rFonts w:ascii="Arial" w:hAnsi="Arial" w:cs="Arial"/>
              </w:rPr>
              <w:t>Disaster Response for SMMEs funding policy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63D7269" w14:textId="1A5255BC" w:rsidR="00274CB3" w:rsidRDefault="00374AA6" w:rsidP="00BD5811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New</w:t>
            </w:r>
            <w:r w:rsidR="004033BC">
              <w:rPr>
                <w:rFonts w:ascii="Arial" w:hAnsi="Arial" w:cs="Arial"/>
                <w:lang w:val="en-ZA"/>
              </w:rPr>
              <w:t xml:space="preserve"> (Adopted)</w:t>
            </w:r>
          </w:p>
        </w:tc>
      </w:tr>
      <w:tr w:rsidR="00F42A64" w:rsidRPr="00DA7BBD" w14:paraId="4C379D39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F2BDE7B" w14:textId="538B0288" w:rsidR="00F42A64" w:rsidRPr="00DA7BBD" w:rsidRDefault="00B82A68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9.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103193C" w14:textId="77777777" w:rsidR="00F42A64" w:rsidRPr="00DA7BBD" w:rsidRDefault="00F42A64" w:rsidP="00A30E53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EEBD2B5" w14:textId="4705DCFA" w:rsidR="00F42A64" w:rsidRDefault="00274CB3" w:rsidP="00A30E53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Policy for Emerging Micro Enterprise Development Support  </w:t>
            </w:r>
            <w:r w:rsidR="00133B8D">
              <w:rPr>
                <w:rFonts w:ascii="Arial" w:hAnsi="Arial" w:cs="Arial"/>
                <w:lang w:val="en-ZA"/>
              </w:rPr>
              <w:t>Contractor Development Policy(</w:t>
            </w:r>
            <w:r>
              <w:rPr>
                <w:rFonts w:ascii="Arial" w:hAnsi="Arial" w:cs="Arial"/>
                <w:lang w:val="en-ZA"/>
              </w:rPr>
              <w:t>I</w:t>
            </w:r>
            <w:r w:rsidR="003C6E72">
              <w:rPr>
                <w:rFonts w:ascii="Arial" w:hAnsi="Arial" w:cs="Arial"/>
                <w:lang w:val="en-ZA"/>
              </w:rPr>
              <w:t xml:space="preserve">ncubator </w:t>
            </w:r>
            <w:r>
              <w:rPr>
                <w:rFonts w:ascii="Arial" w:hAnsi="Arial" w:cs="Arial"/>
                <w:lang w:val="en-ZA"/>
              </w:rPr>
              <w:t xml:space="preserve">programme </w:t>
            </w:r>
            <w:r w:rsidR="00133B8D">
              <w:rPr>
                <w:rFonts w:ascii="Arial" w:hAnsi="Arial" w:cs="Arial"/>
                <w:lang w:val="en-ZA"/>
              </w:rPr>
              <w:t>)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7FF67A2" w14:textId="6CF2AA84" w:rsidR="00F42A64" w:rsidRDefault="003C6E72" w:rsidP="00BD5811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New</w:t>
            </w:r>
            <w:r w:rsidR="004033BC">
              <w:rPr>
                <w:rFonts w:ascii="Arial" w:hAnsi="Arial" w:cs="Arial"/>
                <w:lang w:val="en-ZA"/>
              </w:rPr>
              <w:t xml:space="preserve"> (Adopted)</w:t>
            </w:r>
          </w:p>
        </w:tc>
      </w:tr>
      <w:tr w:rsidR="008F76CD" w:rsidRPr="00DA7BBD" w14:paraId="40E7385C" w14:textId="77777777" w:rsidTr="003226AA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2BE8770" w14:textId="1546C4B5" w:rsidR="008F76CD" w:rsidRPr="00DA7BBD" w:rsidRDefault="00B82A68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10.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25E9061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</w:tcPr>
          <w:p w14:paraId="10D5B807" w14:textId="4C9DB68F" w:rsidR="008F76C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 w:rsidRPr="003854FB">
              <w:rPr>
                <w:rFonts w:ascii="Arial" w:hAnsi="Arial" w:cs="Arial"/>
                <w:sz w:val="24"/>
                <w:szCs w:val="24"/>
              </w:rPr>
              <w:t>Tourism and Heritage Development Policy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2018F66" w14:textId="59286F8F" w:rsidR="008F76CD" w:rsidRDefault="00914A85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New</w:t>
            </w:r>
            <w:r w:rsidR="004033BC">
              <w:rPr>
                <w:rFonts w:ascii="Arial" w:hAnsi="Arial" w:cs="Arial"/>
                <w:lang w:val="en-ZA"/>
              </w:rPr>
              <w:t xml:space="preserve"> (Adopted)</w:t>
            </w:r>
          </w:p>
        </w:tc>
      </w:tr>
      <w:tr w:rsidR="00B82A68" w:rsidRPr="00DA7BBD" w14:paraId="62CE6659" w14:textId="77777777" w:rsidTr="003226AA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9AAC2EE" w14:textId="77777777" w:rsidR="00B82A68" w:rsidRPr="00DA7BBD" w:rsidRDefault="00B82A68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704DEFA" w14:textId="77777777" w:rsidR="00B82A68" w:rsidRPr="00DA7BBD" w:rsidRDefault="00B82A68" w:rsidP="008F76CD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</w:tcPr>
          <w:p w14:paraId="10EB17B5" w14:textId="77777777" w:rsidR="00B82A68" w:rsidRPr="003854FB" w:rsidRDefault="00B82A68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5F92A09" w14:textId="77777777" w:rsidR="00B82A68" w:rsidRDefault="00B82A68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8F76CD" w:rsidRPr="00DA7BBD" w14:paraId="48256BFA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C9778B7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9FEB243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B098D82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b/>
                <w:lang w:val="en-ZA"/>
              </w:rPr>
            </w:pPr>
            <w:r w:rsidRPr="00DA7BBD">
              <w:rPr>
                <w:rFonts w:ascii="Arial" w:hAnsi="Arial" w:cs="Arial"/>
                <w:b/>
                <w:lang w:val="en-ZA"/>
              </w:rPr>
              <w:t>By-laws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8866D8C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8F76CD" w:rsidRPr="00DA7BBD" w14:paraId="33BDEB2D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EAC20AC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7.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C6E51EF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F4A036E" w14:textId="77777777" w:rsidR="008F76CD" w:rsidRPr="00C34B49" w:rsidRDefault="008F76CD" w:rsidP="008F76C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Street Trading Bylaw</w:t>
            </w:r>
          </w:p>
          <w:p w14:paraId="55728959" w14:textId="3E4984DD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This bylaw is regulating informal businesses ‘that are </w:t>
            </w:r>
            <w:r w:rsidR="00796AFD">
              <w:rPr>
                <w:rFonts w:ascii="Arial" w:hAnsi="Arial" w:cs="Arial"/>
                <w:lang w:val="en-ZA"/>
              </w:rPr>
              <w:t>operating in</w:t>
            </w:r>
            <w:r>
              <w:rPr>
                <w:rFonts w:ascii="Arial" w:hAnsi="Arial" w:cs="Arial"/>
                <w:lang w:val="en-ZA"/>
              </w:rPr>
              <w:t xml:space="preserve"> Matatiele</w:t>
            </w:r>
            <w:r w:rsidR="00796AFD">
              <w:rPr>
                <w:rFonts w:ascii="Arial" w:hAnsi="Arial" w:cs="Arial"/>
                <w:lang w:val="en-ZA"/>
              </w:rPr>
              <w:t xml:space="preserve"> town</w:t>
            </w:r>
            <w:r>
              <w:rPr>
                <w:rFonts w:ascii="Arial" w:hAnsi="Arial" w:cs="Arial"/>
                <w:lang w:val="en-ZA"/>
              </w:rPr>
              <w:t xml:space="preserve">, Cedarville and </w:t>
            </w:r>
            <w:proofErr w:type="spellStart"/>
            <w:r>
              <w:rPr>
                <w:rFonts w:ascii="Arial" w:hAnsi="Arial" w:cs="Arial"/>
                <w:lang w:val="en-ZA"/>
              </w:rPr>
              <w:t>Maluti</w:t>
            </w:r>
            <w:proofErr w:type="spellEnd"/>
            <w:r>
              <w:rPr>
                <w:rFonts w:ascii="Arial" w:hAnsi="Arial" w:cs="Arial"/>
                <w:lang w:val="en-ZA"/>
              </w:rPr>
              <w:t xml:space="preserve"> Township. 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60BF4E0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Gazetted</w:t>
            </w:r>
          </w:p>
        </w:tc>
      </w:tr>
      <w:tr w:rsidR="008F76CD" w:rsidRPr="00DA7BBD" w14:paraId="1DBACFEE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7F3E0DC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20624A7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5FDF256" w14:textId="77777777" w:rsidR="00B82A68" w:rsidRDefault="004C0F53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 </w:t>
            </w:r>
          </w:p>
          <w:p w14:paraId="23F33551" w14:textId="3618F1B8" w:rsidR="008F76CD" w:rsidRDefault="004C0F53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Liquor Trading Bylaw</w:t>
            </w:r>
            <w:r w:rsidR="00F66615">
              <w:rPr>
                <w:rFonts w:ascii="Arial" w:hAnsi="Arial" w:cs="Arial"/>
              </w:rPr>
              <w:t xml:space="preserve"> </w:t>
            </w:r>
          </w:p>
          <w:p w14:paraId="6A6B22DD" w14:textId="77777777" w:rsidR="00F66615" w:rsidRDefault="00F66615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</w:p>
          <w:p w14:paraId="40B8CE25" w14:textId="7343D286" w:rsidR="004C0F53" w:rsidRPr="00DA7BBD" w:rsidRDefault="004C0F53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This bylaw is regulating liquor trading hours in the jurisdiction of Matatiele Local Municipality.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CC9331E" w14:textId="3B969640" w:rsidR="008F76CD" w:rsidRPr="00DA7BBD" w:rsidRDefault="00F66615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Gazetted </w:t>
            </w:r>
          </w:p>
        </w:tc>
      </w:tr>
      <w:tr w:rsidR="008F76CD" w:rsidRPr="00DA7BBD" w14:paraId="02D8BDB9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2C7A29F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FB67A56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6802781" w14:textId="67CF34E1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D788024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8F76CD" w:rsidRPr="00DA7BBD" w14:paraId="5300167E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FF3111D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AE45423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47CA1F2" w14:textId="4694310C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C5DBBF3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8F76CD" w:rsidRPr="00DA7BBD" w14:paraId="2DE17985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56BC8F9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8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309D332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AF7FDBB" w14:textId="7D97FCF0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6CDBD3C" w14:textId="58045078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8F76CD" w:rsidRPr="00DA7BBD" w14:paraId="656EEBCB" w14:textId="77777777" w:rsidTr="00FD3F71">
        <w:trPr>
          <w:trHeight w:val="3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DFFAB2C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456983F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91B5385" w14:textId="77777777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85FFCB9" w14:textId="0ACB4E01" w:rsidR="008F76CD" w:rsidRPr="00DA7BBD" w:rsidRDefault="008F76CD" w:rsidP="008F76CD">
            <w:pPr>
              <w:pStyle w:val="NoSpacing1"/>
              <w:tabs>
                <w:tab w:val="left" w:pos="567"/>
              </w:tabs>
              <w:jc w:val="both"/>
              <w:rPr>
                <w:rFonts w:ascii="Arial" w:hAnsi="Arial" w:cs="Arial"/>
                <w:lang w:val="en-ZA"/>
              </w:rPr>
            </w:pPr>
          </w:p>
        </w:tc>
      </w:tr>
    </w:tbl>
    <w:p w14:paraId="6B58B97D" w14:textId="77777777" w:rsidR="00664377" w:rsidRPr="00DA7BBD" w:rsidRDefault="00664377" w:rsidP="00A30E53">
      <w:pPr>
        <w:spacing w:after="0" w:line="240" w:lineRule="auto"/>
        <w:rPr>
          <w:rFonts w:ascii="Arial" w:hAnsi="Arial" w:cs="Arial"/>
        </w:rPr>
      </w:pPr>
    </w:p>
    <w:p w14:paraId="45D0DC15" w14:textId="77777777" w:rsidR="00664377" w:rsidRPr="00DA7BBD" w:rsidRDefault="00664377" w:rsidP="00A30E53">
      <w:pPr>
        <w:spacing w:after="0" w:line="240" w:lineRule="auto"/>
        <w:rPr>
          <w:rFonts w:ascii="Arial" w:hAnsi="Arial" w:cs="Arial"/>
          <w:color w:val="C45911" w:themeColor="accent2" w:themeShade="BF"/>
        </w:rPr>
      </w:pPr>
      <w:r w:rsidRPr="00DA7BBD">
        <w:rPr>
          <w:rFonts w:ascii="Arial" w:hAnsi="Arial" w:cs="Arial"/>
          <w:color w:val="C45911" w:themeColor="accent2" w:themeShade="BF"/>
        </w:rPr>
        <w:t>T03</w:t>
      </w:r>
    </w:p>
    <w:p w14:paraId="7897EC37" w14:textId="77777777" w:rsidR="00FD3F71" w:rsidRDefault="00FD3F71" w:rsidP="00A30E53">
      <w:pPr>
        <w:spacing w:after="0" w:line="240" w:lineRule="auto"/>
        <w:rPr>
          <w:rFonts w:ascii="Arial" w:hAnsi="Arial" w:cs="Arial"/>
          <w:color w:val="C45911" w:themeColor="accent2" w:themeShade="BF"/>
        </w:rPr>
      </w:pPr>
    </w:p>
    <w:p w14:paraId="774DEAF8" w14:textId="77777777" w:rsidR="00E55A33" w:rsidRPr="00DA7BBD" w:rsidRDefault="00E55A33" w:rsidP="00A30E53">
      <w:pPr>
        <w:spacing w:after="0" w:line="240" w:lineRule="auto"/>
        <w:rPr>
          <w:rFonts w:ascii="Arial" w:hAnsi="Arial" w:cs="Arial"/>
          <w:color w:val="C45911" w:themeColor="accent2" w:themeShade="BF"/>
        </w:rPr>
      </w:pPr>
    </w:p>
    <w:p w14:paraId="033C2901" w14:textId="77777777" w:rsidR="00FD3F71" w:rsidRPr="00DA7BBD" w:rsidRDefault="00FD3F71" w:rsidP="00A30E53">
      <w:pPr>
        <w:spacing w:after="0" w:line="240" w:lineRule="auto"/>
        <w:rPr>
          <w:rFonts w:ascii="Arial" w:hAnsi="Arial" w:cs="Arial"/>
          <w:b/>
          <w:u w:val="single"/>
          <w:lang w:val="en-US"/>
        </w:rPr>
      </w:pPr>
      <w:r w:rsidRPr="00DA7BBD">
        <w:rPr>
          <w:rFonts w:ascii="Arial" w:hAnsi="Arial" w:cs="Arial"/>
          <w:b/>
          <w:u w:val="single"/>
          <w:lang w:val="en-US"/>
        </w:rPr>
        <w:t>Policy review or new policy proposals</w:t>
      </w:r>
    </w:p>
    <w:p w14:paraId="35FDB70C" w14:textId="77777777" w:rsidR="00A30E53" w:rsidRPr="00DA7BBD" w:rsidRDefault="00A30E53" w:rsidP="00A30E53">
      <w:pPr>
        <w:spacing w:after="0" w:line="240" w:lineRule="auto"/>
        <w:rPr>
          <w:rFonts w:ascii="Arial" w:hAnsi="Arial" w:cs="Arial"/>
          <w:b/>
          <w:u w:val="single"/>
          <w:lang w:val="en-US"/>
        </w:rPr>
      </w:pPr>
    </w:p>
    <w:tbl>
      <w:tblPr>
        <w:tblStyle w:val="TableGrid"/>
        <w:tblW w:w="13042" w:type="dxa"/>
        <w:jc w:val="center"/>
        <w:tblLook w:val="04A0" w:firstRow="1" w:lastRow="0" w:firstColumn="1" w:lastColumn="0" w:noHBand="0" w:noVBand="1"/>
      </w:tblPr>
      <w:tblGrid>
        <w:gridCol w:w="4347"/>
        <w:gridCol w:w="4347"/>
        <w:gridCol w:w="4348"/>
      </w:tblGrid>
      <w:tr w:rsidR="00A30E53" w:rsidRPr="00DA7BBD" w14:paraId="47BF1B48" w14:textId="77777777" w:rsidTr="00A30E53">
        <w:trPr>
          <w:trHeight w:val="284"/>
          <w:jc w:val="center"/>
        </w:trPr>
        <w:tc>
          <w:tcPr>
            <w:tcW w:w="4347" w:type="dxa"/>
            <w:shd w:val="clear" w:color="auto" w:fill="ED7D31" w:themeFill="accent2"/>
            <w:vAlign w:val="center"/>
          </w:tcPr>
          <w:p w14:paraId="61641D3A" w14:textId="77777777" w:rsidR="00A30E53" w:rsidRPr="00DA7BBD" w:rsidRDefault="00A30E53" w:rsidP="00A30E53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DA7BBD">
              <w:rPr>
                <w:rFonts w:ascii="Arial" w:eastAsia="Times New Roman" w:hAnsi="Arial" w:cs="Arial"/>
                <w:b/>
              </w:rPr>
              <w:t>DEPARTMENT:</w:t>
            </w:r>
          </w:p>
        </w:tc>
        <w:tc>
          <w:tcPr>
            <w:tcW w:w="4347" w:type="dxa"/>
            <w:vAlign w:val="center"/>
          </w:tcPr>
          <w:p w14:paraId="58C2310E" w14:textId="36068DE9" w:rsidR="00A30E53" w:rsidRPr="00DA7BBD" w:rsidRDefault="00A30E53" w:rsidP="00A30E53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DA7BBD">
              <w:rPr>
                <w:rFonts w:ascii="Arial" w:eastAsia="Times New Roman" w:hAnsi="Arial" w:cs="Arial"/>
                <w:b/>
              </w:rPr>
              <w:t xml:space="preserve">    </w:t>
            </w:r>
            <w:r w:rsidR="006F2DAF" w:rsidRPr="00DA7BBD">
              <w:rPr>
                <w:rFonts w:ascii="Arial" w:eastAsia="Times New Roman" w:hAnsi="Arial" w:cs="Arial"/>
                <w:b/>
              </w:rPr>
              <w:t>EDP -</w:t>
            </w:r>
            <w:r w:rsidR="00596F76">
              <w:rPr>
                <w:rFonts w:ascii="Arial" w:eastAsia="Times New Roman" w:hAnsi="Arial" w:cs="Arial"/>
                <w:b/>
              </w:rPr>
              <w:t>Local Economic Development</w:t>
            </w:r>
            <w:r w:rsidR="0088507D" w:rsidRPr="00DA7BBD">
              <w:rPr>
                <w:rFonts w:ascii="Arial" w:eastAsia="Times New Roman" w:hAnsi="Arial" w:cs="Arial"/>
                <w:b/>
              </w:rPr>
              <w:t xml:space="preserve"> </w:t>
            </w:r>
            <w:r w:rsidR="00504188">
              <w:rPr>
                <w:rFonts w:ascii="Arial" w:eastAsia="Times New Roman" w:hAnsi="Arial" w:cs="Arial"/>
                <w:b/>
              </w:rPr>
              <w:t xml:space="preserve">Unit </w:t>
            </w:r>
          </w:p>
        </w:tc>
        <w:tc>
          <w:tcPr>
            <w:tcW w:w="4348" w:type="dxa"/>
            <w:shd w:val="clear" w:color="auto" w:fill="ED7D31" w:themeFill="accent2"/>
            <w:vAlign w:val="center"/>
          </w:tcPr>
          <w:p w14:paraId="2CE0D103" w14:textId="77777777" w:rsidR="00A30E53" w:rsidRPr="00DA7BBD" w:rsidRDefault="00A30E53" w:rsidP="00A30E53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9868608" w14:textId="77777777" w:rsidR="00A30E53" w:rsidRPr="00DA7BBD" w:rsidRDefault="00A30E53" w:rsidP="00A30E53">
      <w:pPr>
        <w:spacing w:after="0" w:line="240" w:lineRule="auto"/>
        <w:rPr>
          <w:rFonts w:ascii="Arial" w:hAnsi="Arial" w:cs="Arial"/>
          <w:b/>
          <w:color w:val="C45911" w:themeColor="accent2" w:themeShade="BF"/>
          <w:u w:val="single"/>
        </w:rPr>
      </w:pPr>
    </w:p>
    <w:p w14:paraId="08D09177" w14:textId="77777777" w:rsidR="00FD3F71" w:rsidRPr="00DA7BBD" w:rsidRDefault="00FD3F71" w:rsidP="00A30E53">
      <w:pPr>
        <w:spacing w:after="0" w:line="240" w:lineRule="auto"/>
        <w:rPr>
          <w:rFonts w:ascii="Arial" w:hAnsi="Arial" w:cs="Arial"/>
          <w:color w:val="C45911" w:themeColor="accent2" w:themeShade="BF"/>
        </w:rPr>
      </w:pPr>
    </w:p>
    <w:tbl>
      <w:tblPr>
        <w:tblStyle w:val="TableGrid1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134"/>
        <w:gridCol w:w="1554"/>
        <w:gridCol w:w="2131"/>
        <w:gridCol w:w="3255"/>
        <w:gridCol w:w="3686"/>
      </w:tblGrid>
      <w:tr w:rsidR="004243CF" w:rsidRPr="00DA7BBD" w14:paraId="594DB1DB" w14:textId="77777777" w:rsidTr="004243CF">
        <w:trPr>
          <w:trHeight w:val="555"/>
          <w:tblHeader/>
          <w:jc w:val="center"/>
        </w:trPr>
        <w:tc>
          <w:tcPr>
            <w:tcW w:w="1276" w:type="dxa"/>
            <w:shd w:val="clear" w:color="auto" w:fill="ED7D31" w:themeFill="accent2"/>
            <w:vAlign w:val="center"/>
          </w:tcPr>
          <w:p w14:paraId="44692A51" w14:textId="77777777" w:rsidR="004243CF" w:rsidRPr="00DA7BBD" w:rsidRDefault="004243CF" w:rsidP="00A30E5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A7BBD"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1560" w:type="dxa"/>
            <w:shd w:val="clear" w:color="auto" w:fill="ED7D31" w:themeFill="accent2"/>
            <w:vAlign w:val="center"/>
          </w:tcPr>
          <w:p w14:paraId="11894616" w14:textId="77777777" w:rsidR="004243CF" w:rsidRPr="00DA7BBD" w:rsidRDefault="004243CF" w:rsidP="00A30E5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A7BBD">
              <w:rPr>
                <w:rFonts w:ascii="Arial" w:eastAsia="Times New Roman" w:hAnsi="Arial" w:cs="Arial"/>
              </w:rPr>
              <w:t>POLICY</w:t>
            </w:r>
          </w:p>
          <w:p w14:paraId="5A52799B" w14:textId="77777777" w:rsidR="004243CF" w:rsidRPr="00DA7BBD" w:rsidRDefault="004243CF" w:rsidP="00A30E5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29101151" w14:textId="77777777" w:rsidR="004243CF" w:rsidRPr="00DA7BBD" w:rsidRDefault="004243CF" w:rsidP="00A30E5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A7BBD">
              <w:rPr>
                <w:rFonts w:ascii="Arial" w:eastAsia="Times New Roman" w:hAnsi="Arial" w:cs="Arial"/>
              </w:rPr>
              <w:t>PAGE No.</w:t>
            </w:r>
          </w:p>
        </w:tc>
        <w:tc>
          <w:tcPr>
            <w:tcW w:w="1554" w:type="dxa"/>
            <w:shd w:val="clear" w:color="auto" w:fill="ED7D31" w:themeFill="accent2"/>
            <w:vAlign w:val="center"/>
          </w:tcPr>
          <w:p w14:paraId="68751A61" w14:textId="77777777" w:rsidR="004243CF" w:rsidRPr="00DA7BBD" w:rsidRDefault="004243CF" w:rsidP="00A30E5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A7BBD">
              <w:rPr>
                <w:rFonts w:ascii="Arial" w:eastAsia="Times New Roman" w:hAnsi="Arial" w:cs="Arial"/>
              </w:rPr>
              <w:t>POLICY SECTION &amp; CLAUSE</w:t>
            </w:r>
          </w:p>
        </w:tc>
        <w:tc>
          <w:tcPr>
            <w:tcW w:w="2131" w:type="dxa"/>
            <w:shd w:val="clear" w:color="auto" w:fill="ED7D31" w:themeFill="accent2"/>
            <w:vAlign w:val="center"/>
          </w:tcPr>
          <w:p w14:paraId="6F81DFCA" w14:textId="77777777" w:rsidR="004243CF" w:rsidRPr="00DA7BBD" w:rsidRDefault="004243CF" w:rsidP="00A30E5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A7BBD">
              <w:rPr>
                <w:rFonts w:ascii="Arial" w:eastAsia="Times New Roman" w:hAnsi="Arial" w:cs="Arial"/>
              </w:rPr>
              <w:t>PROPOSED INPUT/POLICY AMENDMENTS</w:t>
            </w:r>
          </w:p>
        </w:tc>
        <w:tc>
          <w:tcPr>
            <w:tcW w:w="3255" w:type="dxa"/>
            <w:shd w:val="clear" w:color="auto" w:fill="ED7D31" w:themeFill="accent2"/>
            <w:vAlign w:val="center"/>
          </w:tcPr>
          <w:p w14:paraId="64733F71" w14:textId="77777777" w:rsidR="004243CF" w:rsidRPr="00DA7BBD" w:rsidRDefault="004243CF" w:rsidP="00A30E5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A7BBD">
              <w:rPr>
                <w:rFonts w:ascii="Arial" w:eastAsia="Times New Roman" w:hAnsi="Arial" w:cs="Arial"/>
              </w:rPr>
              <w:t>MANDATE OR POINT OF REFERENCE FOR THE INPUT/AMENDMENT</w:t>
            </w:r>
          </w:p>
        </w:tc>
        <w:tc>
          <w:tcPr>
            <w:tcW w:w="3686" w:type="dxa"/>
            <w:shd w:val="clear" w:color="auto" w:fill="ED7D31" w:themeFill="accent2"/>
            <w:vAlign w:val="center"/>
          </w:tcPr>
          <w:p w14:paraId="3455C405" w14:textId="77777777" w:rsidR="004243CF" w:rsidRPr="00DA7BBD" w:rsidRDefault="004243CF" w:rsidP="00A30E53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</w:rPr>
            </w:pPr>
            <w:r w:rsidRPr="00DA7BBD">
              <w:rPr>
                <w:rFonts w:ascii="Arial" w:eastAsia="Times New Roman" w:hAnsi="Arial" w:cs="Arial"/>
              </w:rPr>
              <w:t>COMMENT</w:t>
            </w:r>
          </w:p>
        </w:tc>
      </w:tr>
      <w:tr w:rsidR="007B1C1D" w:rsidRPr="00DA7BBD" w14:paraId="6D592BD6" w14:textId="77777777" w:rsidTr="009E4A19">
        <w:trPr>
          <w:trHeight w:val="325"/>
          <w:jc w:val="center"/>
        </w:trPr>
        <w:tc>
          <w:tcPr>
            <w:tcW w:w="1276" w:type="dxa"/>
          </w:tcPr>
          <w:p w14:paraId="14AD07B0" w14:textId="77777777" w:rsidR="007B1C1D" w:rsidRPr="00DA7BBD" w:rsidRDefault="00F42A64" w:rsidP="0088507D">
            <w:r>
              <w:t>1.</w:t>
            </w:r>
          </w:p>
        </w:tc>
        <w:tc>
          <w:tcPr>
            <w:tcW w:w="1560" w:type="dxa"/>
          </w:tcPr>
          <w:p w14:paraId="4D0C9858" w14:textId="3BE8CAA5" w:rsidR="007B1C1D" w:rsidRPr="00D72A97" w:rsidRDefault="003A0E2C" w:rsidP="0088507D">
            <w:pPr>
              <w:rPr>
                <w:bCs/>
              </w:rPr>
            </w:pPr>
            <w:r w:rsidRPr="00D72A97">
              <w:rPr>
                <w:bCs/>
              </w:rPr>
              <w:t xml:space="preserve"> Grant</w:t>
            </w:r>
            <w:r w:rsidR="004610C4" w:rsidRPr="00D72A97">
              <w:rPr>
                <w:bCs/>
              </w:rPr>
              <w:t>-in aid-</w:t>
            </w:r>
            <w:r w:rsidRPr="00D72A97">
              <w:rPr>
                <w:bCs/>
              </w:rPr>
              <w:t xml:space="preserve"> Policy </w:t>
            </w:r>
          </w:p>
        </w:tc>
        <w:tc>
          <w:tcPr>
            <w:tcW w:w="1134" w:type="dxa"/>
          </w:tcPr>
          <w:p w14:paraId="773D44A7" w14:textId="56A4FD93" w:rsidR="00DE3544" w:rsidRPr="009E4A19" w:rsidRDefault="00DE3544" w:rsidP="0088507D"/>
          <w:p w14:paraId="047FAEF6" w14:textId="77777777" w:rsidR="00DE3544" w:rsidRPr="009E4A19" w:rsidRDefault="00DE3544" w:rsidP="00DE3544"/>
          <w:p w14:paraId="3167C33F" w14:textId="77777777" w:rsidR="00DE3544" w:rsidRPr="009E4A19" w:rsidRDefault="00DE3544" w:rsidP="00DE3544"/>
          <w:p w14:paraId="74BA2458" w14:textId="77777777" w:rsidR="007B1C1D" w:rsidRPr="009E4A19" w:rsidRDefault="007B1C1D" w:rsidP="00DE3544"/>
        </w:tc>
        <w:tc>
          <w:tcPr>
            <w:tcW w:w="1554" w:type="dxa"/>
          </w:tcPr>
          <w:p w14:paraId="241149B8" w14:textId="5C431E45" w:rsidR="003A0E2C" w:rsidRPr="009E4A19" w:rsidRDefault="003A0E2C" w:rsidP="0088507D"/>
          <w:p w14:paraId="4645D429" w14:textId="77777777" w:rsidR="00DE3544" w:rsidRPr="009E4A19" w:rsidRDefault="00DE3544" w:rsidP="00DE3544"/>
          <w:p w14:paraId="7FE90B32" w14:textId="77777777" w:rsidR="00DE3544" w:rsidRPr="009E4A19" w:rsidRDefault="00DE3544" w:rsidP="00DE3544"/>
        </w:tc>
        <w:tc>
          <w:tcPr>
            <w:tcW w:w="2131" w:type="dxa"/>
          </w:tcPr>
          <w:p w14:paraId="2E253C34" w14:textId="126A6D2A" w:rsidR="0075017E" w:rsidRPr="009E4A19" w:rsidRDefault="0075017E" w:rsidP="0088507D">
            <w:pPr>
              <w:rPr>
                <w:b w:val="0"/>
              </w:rPr>
            </w:pPr>
          </w:p>
          <w:p w14:paraId="6583700E" w14:textId="77777777" w:rsidR="00DE3544" w:rsidRPr="009E4A19" w:rsidRDefault="00DE3544" w:rsidP="00DE3544">
            <w:pPr>
              <w:rPr>
                <w:b w:val="0"/>
              </w:rPr>
            </w:pPr>
          </w:p>
        </w:tc>
        <w:tc>
          <w:tcPr>
            <w:tcW w:w="3255" w:type="dxa"/>
          </w:tcPr>
          <w:p w14:paraId="7E6EA8C4" w14:textId="670CBC29" w:rsidR="007B1C1D" w:rsidRPr="009E4A19" w:rsidRDefault="007B1C1D" w:rsidP="0088507D">
            <w:pPr>
              <w:rPr>
                <w:b w:val="0"/>
              </w:rPr>
            </w:pPr>
          </w:p>
          <w:p w14:paraId="764D65AE" w14:textId="77777777" w:rsidR="00DE3544" w:rsidRPr="009E4A19" w:rsidRDefault="00DE3544" w:rsidP="0088507D"/>
          <w:p w14:paraId="1242B56E" w14:textId="77777777" w:rsidR="00DE3544" w:rsidRPr="009E4A19" w:rsidRDefault="00DE3544" w:rsidP="0088507D"/>
        </w:tc>
        <w:tc>
          <w:tcPr>
            <w:tcW w:w="3686" w:type="dxa"/>
          </w:tcPr>
          <w:p w14:paraId="2437021F" w14:textId="3D2DB524" w:rsidR="007B1C1D" w:rsidRPr="009E4A19" w:rsidRDefault="00D72A97" w:rsidP="0088507D">
            <w:r>
              <w:t xml:space="preserve">Review without comments </w:t>
            </w:r>
          </w:p>
        </w:tc>
      </w:tr>
      <w:tr w:rsidR="00F42A64" w:rsidRPr="00DA7BBD" w14:paraId="1E3C5B96" w14:textId="77777777" w:rsidTr="009E4A19">
        <w:trPr>
          <w:trHeight w:val="325"/>
          <w:jc w:val="center"/>
        </w:trPr>
        <w:tc>
          <w:tcPr>
            <w:tcW w:w="1276" w:type="dxa"/>
          </w:tcPr>
          <w:p w14:paraId="10F3A303" w14:textId="77777777" w:rsidR="00F42A64" w:rsidRPr="00DA7BBD" w:rsidRDefault="00F42A64" w:rsidP="0088507D">
            <w:r>
              <w:t>2.</w:t>
            </w:r>
          </w:p>
        </w:tc>
        <w:tc>
          <w:tcPr>
            <w:tcW w:w="1560" w:type="dxa"/>
          </w:tcPr>
          <w:p w14:paraId="6DC15DB7" w14:textId="2BEE048E" w:rsidR="00F42A64" w:rsidRPr="00596F76" w:rsidRDefault="009E4A19" w:rsidP="0088507D">
            <w:pPr>
              <w:rPr>
                <w:b w:val="0"/>
                <w:color w:val="FF0000"/>
              </w:rPr>
            </w:pPr>
            <w:r>
              <w:rPr>
                <w:rFonts w:ascii="Arial" w:hAnsi="Arial" w:cs="Arial"/>
              </w:rPr>
              <w:t>Matatiele LED Policy</w:t>
            </w:r>
          </w:p>
        </w:tc>
        <w:tc>
          <w:tcPr>
            <w:tcW w:w="1134" w:type="dxa"/>
          </w:tcPr>
          <w:p w14:paraId="2E351517" w14:textId="77777777" w:rsidR="00F42A64" w:rsidRPr="00596F76" w:rsidRDefault="00F42A64" w:rsidP="0088507D">
            <w:pPr>
              <w:rPr>
                <w:color w:val="FF0000"/>
              </w:rPr>
            </w:pPr>
          </w:p>
        </w:tc>
        <w:tc>
          <w:tcPr>
            <w:tcW w:w="1554" w:type="dxa"/>
          </w:tcPr>
          <w:p w14:paraId="4576E481" w14:textId="77777777" w:rsidR="00F42A64" w:rsidRPr="00596F76" w:rsidRDefault="00F42A64" w:rsidP="0088507D">
            <w:pPr>
              <w:rPr>
                <w:color w:val="FF0000"/>
              </w:rPr>
            </w:pPr>
          </w:p>
        </w:tc>
        <w:tc>
          <w:tcPr>
            <w:tcW w:w="2131" w:type="dxa"/>
          </w:tcPr>
          <w:p w14:paraId="7D28F7D6" w14:textId="77777777" w:rsidR="00F42A64" w:rsidRPr="00596F76" w:rsidRDefault="00F42A64" w:rsidP="0088507D">
            <w:pPr>
              <w:rPr>
                <w:b w:val="0"/>
                <w:color w:val="FF0000"/>
              </w:rPr>
            </w:pPr>
          </w:p>
        </w:tc>
        <w:tc>
          <w:tcPr>
            <w:tcW w:w="3255" w:type="dxa"/>
          </w:tcPr>
          <w:p w14:paraId="27B8B7D1" w14:textId="77777777" w:rsidR="00F42A64" w:rsidRPr="00596F76" w:rsidRDefault="00F42A64" w:rsidP="0088507D">
            <w:pPr>
              <w:rPr>
                <w:b w:val="0"/>
                <w:color w:val="FF0000"/>
              </w:rPr>
            </w:pPr>
          </w:p>
        </w:tc>
        <w:tc>
          <w:tcPr>
            <w:tcW w:w="3686" w:type="dxa"/>
          </w:tcPr>
          <w:p w14:paraId="74709621" w14:textId="22CF9A14" w:rsidR="00F42A64" w:rsidRPr="006717A6" w:rsidRDefault="006717A6" w:rsidP="0088507D">
            <w:r w:rsidRPr="006717A6">
              <w:t>Review without comments</w:t>
            </w:r>
          </w:p>
        </w:tc>
      </w:tr>
      <w:tr w:rsidR="009E4A19" w:rsidRPr="00DA7BBD" w14:paraId="010CAEED" w14:textId="77777777" w:rsidTr="009E4A19">
        <w:trPr>
          <w:trHeight w:val="325"/>
          <w:jc w:val="center"/>
        </w:trPr>
        <w:tc>
          <w:tcPr>
            <w:tcW w:w="1276" w:type="dxa"/>
          </w:tcPr>
          <w:p w14:paraId="71442710" w14:textId="5734B7A8" w:rsidR="009E4A19" w:rsidRDefault="006717A6" w:rsidP="0088507D">
            <w:r>
              <w:t>3.</w:t>
            </w:r>
          </w:p>
        </w:tc>
        <w:tc>
          <w:tcPr>
            <w:tcW w:w="1560" w:type="dxa"/>
          </w:tcPr>
          <w:p w14:paraId="5E9B8C71" w14:textId="029F12D9" w:rsidR="009E4A19" w:rsidRDefault="009E4A19" w:rsidP="0088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Liquor Trading Policy</w:t>
            </w:r>
          </w:p>
        </w:tc>
        <w:tc>
          <w:tcPr>
            <w:tcW w:w="1134" w:type="dxa"/>
          </w:tcPr>
          <w:p w14:paraId="1067C02B" w14:textId="77777777" w:rsidR="009E4A19" w:rsidRPr="00596F76" w:rsidRDefault="009E4A19" w:rsidP="0088507D">
            <w:pPr>
              <w:rPr>
                <w:color w:val="FF0000"/>
              </w:rPr>
            </w:pPr>
          </w:p>
        </w:tc>
        <w:tc>
          <w:tcPr>
            <w:tcW w:w="1554" w:type="dxa"/>
          </w:tcPr>
          <w:p w14:paraId="7743E16C" w14:textId="77777777" w:rsidR="009E4A19" w:rsidRPr="00596F76" w:rsidRDefault="009E4A19" w:rsidP="0088507D">
            <w:pPr>
              <w:rPr>
                <w:color w:val="FF0000"/>
              </w:rPr>
            </w:pPr>
          </w:p>
        </w:tc>
        <w:tc>
          <w:tcPr>
            <w:tcW w:w="2131" w:type="dxa"/>
          </w:tcPr>
          <w:p w14:paraId="022BE818" w14:textId="77777777" w:rsidR="009E4A19" w:rsidRPr="00596F76" w:rsidRDefault="009E4A19" w:rsidP="0088507D">
            <w:pPr>
              <w:rPr>
                <w:b w:val="0"/>
                <w:color w:val="FF0000"/>
              </w:rPr>
            </w:pPr>
          </w:p>
        </w:tc>
        <w:tc>
          <w:tcPr>
            <w:tcW w:w="3255" w:type="dxa"/>
          </w:tcPr>
          <w:p w14:paraId="69739DEF" w14:textId="77777777" w:rsidR="009E4A19" w:rsidRPr="00596F76" w:rsidRDefault="009E4A19" w:rsidP="0088507D">
            <w:pPr>
              <w:rPr>
                <w:b w:val="0"/>
                <w:color w:val="FF0000"/>
              </w:rPr>
            </w:pPr>
          </w:p>
        </w:tc>
        <w:tc>
          <w:tcPr>
            <w:tcW w:w="3686" w:type="dxa"/>
          </w:tcPr>
          <w:p w14:paraId="137EC307" w14:textId="38164CB7" w:rsidR="009E4A19" w:rsidRPr="006717A6" w:rsidRDefault="006717A6" w:rsidP="0088507D">
            <w:r w:rsidRPr="006717A6">
              <w:t>Review without comments</w:t>
            </w:r>
          </w:p>
        </w:tc>
      </w:tr>
      <w:tr w:rsidR="009E4A19" w:rsidRPr="00DA7BBD" w14:paraId="2BFD75AF" w14:textId="77777777" w:rsidTr="009E4A19">
        <w:trPr>
          <w:trHeight w:val="325"/>
          <w:jc w:val="center"/>
        </w:trPr>
        <w:tc>
          <w:tcPr>
            <w:tcW w:w="1276" w:type="dxa"/>
          </w:tcPr>
          <w:p w14:paraId="65CB5DA0" w14:textId="0B218583" w:rsidR="009E4A19" w:rsidRDefault="006717A6" w:rsidP="009E4A19">
            <w:r>
              <w:t>4.</w:t>
            </w:r>
          </w:p>
        </w:tc>
        <w:tc>
          <w:tcPr>
            <w:tcW w:w="1560" w:type="dxa"/>
            <w:vAlign w:val="center"/>
          </w:tcPr>
          <w:p w14:paraId="45D3B0F8" w14:textId="29170D87" w:rsidR="009E4A19" w:rsidRDefault="009E4A19" w:rsidP="009E4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Matatiele Relaxation Policy </w:t>
            </w:r>
          </w:p>
        </w:tc>
        <w:tc>
          <w:tcPr>
            <w:tcW w:w="1134" w:type="dxa"/>
          </w:tcPr>
          <w:p w14:paraId="6538FEDF" w14:textId="77777777" w:rsidR="009E4A19" w:rsidRPr="00596F76" w:rsidRDefault="009E4A19" w:rsidP="009E4A19">
            <w:pPr>
              <w:rPr>
                <w:color w:val="FF0000"/>
              </w:rPr>
            </w:pPr>
          </w:p>
        </w:tc>
        <w:tc>
          <w:tcPr>
            <w:tcW w:w="1554" w:type="dxa"/>
          </w:tcPr>
          <w:p w14:paraId="5696969D" w14:textId="77777777" w:rsidR="009E4A19" w:rsidRPr="00596F76" w:rsidRDefault="009E4A19" w:rsidP="009E4A19">
            <w:pPr>
              <w:rPr>
                <w:color w:val="FF0000"/>
              </w:rPr>
            </w:pPr>
          </w:p>
        </w:tc>
        <w:tc>
          <w:tcPr>
            <w:tcW w:w="2131" w:type="dxa"/>
          </w:tcPr>
          <w:p w14:paraId="6A1CEA90" w14:textId="77777777" w:rsidR="009E4A19" w:rsidRPr="00596F76" w:rsidRDefault="009E4A19" w:rsidP="009E4A19">
            <w:pPr>
              <w:rPr>
                <w:b w:val="0"/>
                <w:color w:val="FF0000"/>
              </w:rPr>
            </w:pPr>
          </w:p>
        </w:tc>
        <w:tc>
          <w:tcPr>
            <w:tcW w:w="3255" w:type="dxa"/>
          </w:tcPr>
          <w:p w14:paraId="725F74DF" w14:textId="77777777" w:rsidR="009E4A19" w:rsidRPr="00596F76" w:rsidRDefault="009E4A19" w:rsidP="009E4A19">
            <w:pPr>
              <w:rPr>
                <w:b w:val="0"/>
                <w:color w:val="FF0000"/>
              </w:rPr>
            </w:pPr>
          </w:p>
        </w:tc>
        <w:tc>
          <w:tcPr>
            <w:tcW w:w="3686" w:type="dxa"/>
          </w:tcPr>
          <w:p w14:paraId="531371B1" w14:textId="4A89CB8A" w:rsidR="009E4A19" w:rsidRPr="006717A6" w:rsidRDefault="006717A6" w:rsidP="009E4A19">
            <w:r w:rsidRPr="006717A6">
              <w:t>Review without comments</w:t>
            </w:r>
          </w:p>
        </w:tc>
      </w:tr>
      <w:tr w:rsidR="009E4A19" w:rsidRPr="00DA7BBD" w14:paraId="6F744837" w14:textId="77777777" w:rsidTr="009E4A19">
        <w:trPr>
          <w:trHeight w:val="325"/>
          <w:jc w:val="center"/>
        </w:trPr>
        <w:tc>
          <w:tcPr>
            <w:tcW w:w="1276" w:type="dxa"/>
          </w:tcPr>
          <w:p w14:paraId="45E5BE9F" w14:textId="7B41DC95" w:rsidR="009E4A19" w:rsidRDefault="006717A6" w:rsidP="009E4A19">
            <w:r>
              <w:t>5.</w:t>
            </w:r>
          </w:p>
        </w:tc>
        <w:tc>
          <w:tcPr>
            <w:tcW w:w="1560" w:type="dxa"/>
            <w:vAlign w:val="center"/>
          </w:tcPr>
          <w:p w14:paraId="19CEBE3E" w14:textId="2B41FCD3" w:rsidR="009E4A19" w:rsidRDefault="00D72A97" w:rsidP="009E4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Licence policy</w:t>
            </w:r>
          </w:p>
        </w:tc>
        <w:tc>
          <w:tcPr>
            <w:tcW w:w="1134" w:type="dxa"/>
          </w:tcPr>
          <w:p w14:paraId="2B651A41" w14:textId="77777777" w:rsidR="009E4A19" w:rsidRPr="00596F76" w:rsidRDefault="009E4A19" w:rsidP="009E4A19">
            <w:pPr>
              <w:rPr>
                <w:color w:val="FF0000"/>
              </w:rPr>
            </w:pPr>
          </w:p>
        </w:tc>
        <w:tc>
          <w:tcPr>
            <w:tcW w:w="1554" w:type="dxa"/>
          </w:tcPr>
          <w:p w14:paraId="60ACFF43" w14:textId="77777777" w:rsidR="009E4A19" w:rsidRPr="00596F76" w:rsidRDefault="009E4A19" w:rsidP="009E4A19">
            <w:pPr>
              <w:rPr>
                <w:color w:val="FF0000"/>
              </w:rPr>
            </w:pPr>
          </w:p>
        </w:tc>
        <w:tc>
          <w:tcPr>
            <w:tcW w:w="2131" w:type="dxa"/>
          </w:tcPr>
          <w:p w14:paraId="67C98A66" w14:textId="77777777" w:rsidR="009E4A19" w:rsidRPr="00596F76" w:rsidRDefault="009E4A19" w:rsidP="009E4A19">
            <w:pPr>
              <w:rPr>
                <w:b w:val="0"/>
                <w:color w:val="FF0000"/>
              </w:rPr>
            </w:pPr>
          </w:p>
        </w:tc>
        <w:tc>
          <w:tcPr>
            <w:tcW w:w="3255" w:type="dxa"/>
          </w:tcPr>
          <w:p w14:paraId="39CF5BD3" w14:textId="77777777" w:rsidR="009E4A19" w:rsidRPr="00596F76" w:rsidRDefault="009E4A19" w:rsidP="009E4A19">
            <w:pPr>
              <w:rPr>
                <w:b w:val="0"/>
                <w:color w:val="FF0000"/>
              </w:rPr>
            </w:pPr>
          </w:p>
        </w:tc>
        <w:tc>
          <w:tcPr>
            <w:tcW w:w="3686" w:type="dxa"/>
          </w:tcPr>
          <w:p w14:paraId="63026F4A" w14:textId="23525CC7" w:rsidR="009E4A19" w:rsidRPr="006717A6" w:rsidRDefault="006717A6" w:rsidP="009E4A19">
            <w:r w:rsidRPr="006717A6">
              <w:t>Review without comments</w:t>
            </w:r>
          </w:p>
        </w:tc>
      </w:tr>
      <w:tr w:rsidR="00062488" w:rsidRPr="00DA7BBD" w14:paraId="66BF56CE" w14:textId="77777777" w:rsidTr="009E4A19">
        <w:trPr>
          <w:trHeight w:val="325"/>
          <w:jc w:val="center"/>
        </w:trPr>
        <w:tc>
          <w:tcPr>
            <w:tcW w:w="1276" w:type="dxa"/>
          </w:tcPr>
          <w:p w14:paraId="5C7F25F5" w14:textId="45CADD1D" w:rsidR="00062488" w:rsidRDefault="00062488" w:rsidP="009E4A19"/>
        </w:tc>
        <w:tc>
          <w:tcPr>
            <w:tcW w:w="1560" w:type="dxa"/>
            <w:vAlign w:val="center"/>
          </w:tcPr>
          <w:p w14:paraId="14DFFD46" w14:textId="125160BA" w:rsidR="00062488" w:rsidRDefault="00062488" w:rsidP="009E4A1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0043507" w14:textId="77777777" w:rsidR="00062488" w:rsidRPr="00596F76" w:rsidRDefault="00062488" w:rsidP="009E4A19">
            <w:pPr>
              <w:rPr>
                <w:color w:val="FF0000"/>
              </w:rPr>
            </w:pPr>
          </w:p>
        </w:tc>
        <w:tc>
          <w:tcPr>
            <w:tcW w:w="1554" w:type="dxa"/>
          </w:tcPr>
          <w:p w14:paraId="6C733C22" w14:textId="77777777" w:rsidR="00062488" w:rsidRPr="00596F76" w:rsidRDefault="00062488" w:rsidP="009E4A19">
            <w:pPr>
              <w:rPr>
                <w:color w:val="FF0000"/>
              </w:rPr>
            </w:pPr>
          </w:p>
        </w:tc>
        <w:tc>
          <w:tcPr>
            <w:tcW w:w="2131" w:type="dxa"/>
          </w:tcPr>
          <w:p w14:paraId="1BD6E874" w14:textId="77777777" w:rsidR="00062488" w:rsidRPr="00596F76" w:rsidRDefault="00062488" w:rsidP="009E4A19">
            <w:pPr>
              <w:rPr>
                <w:b w:val="0"/>
                <w:color w:val="FF0000"/>
              </w:rPr>
            </w:pPr>
          </w:p>
        </w:tc>
        <w:tc>
          <w:tcPr>
            <w:tcW w:w="3255" w:type="dxa"/>
          </w:tcPr>
          <w:p w14:paraId="1EA0669C" w14:textId="77777777" w:rsidR="00062488" w:rsidRPr="00596F76" w:rsidRDefault="00062488" w:rsidP="009E4A19">
            <w:pPr>
              <w:rPr>
                <w:b w:val="0"/>
                <w:color w:val="FF0000"/>
              </w:rPr>
            </w:pPr>
          </w:p>
        </w:tc>
        <w:tc>
          <w:tcPr>
            <w:tcW w:w="3686" w:type="dxa"/>
          </w:tcPr>
          <w:p w14:paraId="0A8D388E" w14:textId="614C439E" w:rsidR="00062488" w:rsidRPr="006717A6" w:rsidRDefault="00062488" w:rsidP="009E4A19"/>
        </w:tc>
      </w:tr>
      <w:tr w:rsidR="009E4A19" w:rsidRPr="00DA7BBD" w14:paraId="4F823983" w14:textId="77777777" w:rsidTr="009E4A19">
        <w:trPr>
          <w:trHeight w:val="325"/>
          <w:jc w:val="center"/>
        </w:trPr>
        <w:tc>
          <w:tcPr>
            <w:tcW w:w="1276" w:type="dxa"/>
          </w:tcPr>
          <w:p w14:paraId="4882A4E2" w14:textId="079187C1" w:rsidR="009E4A19" w:rsidRDefault="009E4A19" w:rsidP="009E4A19"/>
        </w:tc>
        <w:tc>
          <w:tcPr>
            <w:tcW w:w="1560" w:type="dxa"/>
            <w:vAlign w:val="center"/>
          </w:tcPr>
          <w:p w14:paraId="56FC4772" w14:textId="7292DF68" w:rsidR="009E4A19" w:rsidRDefault="009E4A19" w:rsidP="009E4A1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74DB5FC" w14:textId="77777777" w:rsidR="009E4A19" w:rsidRPr="00596F76" w:rsidRDefault="009E4A19" w:rsidP="009E4A19">
            <w:pPr>
              <w:rPr>
                <w:color w:val="FF0000"/>
              </w:rPr>
            </w:pPr>
          </w:p>
        </w:tc>
        <w:tc>
          <w:tcPr>
            <w:tcW w:w="1554" w:type="dxa"/>
          </w:tcPr>
          <w:p w14:paraId="6B4B48A8" w14:textId="77777777" w:rsidR="009E4A19" w:rsidRPr="00596F76" w:rsidRDefault="009E4A19" w:rsidP="009E4A19">
            <w:pPr>
              <w:rPr>
                <w:color w:val="FF0000"/>
              </w:rPr>
            </w:pPr>
          </w:p>
        </w:tc>
        <w:tc>
          <w:tcPr>
            <w:tcW w:w="2131" w:type="dxa"/>
          </w:tcPr>
          <w:p w14:paraId="422F3324" w14:textId="77777777" w:rsidR="009E4A19" w:rsidRPr="00596F76" w:rsidRDefault="009E4A19" w:rsidP="009E4A19">
            <w:pPr>
              <w:rPr>
                <w:b w:val="0"/>
                <w:color w:val="FF0000"/>
              </w:rPr>
            </w:pPr>
          </w:p>
        </w:tc>
        <w:tc>
          <w:tcPr>
            <w:tcW w:w="3255" w:type="dxa"/>
          </w:tcPr>
          <w:p w14:paraId="27C9CB50" w14:textId="77777777" w:rsidR="009E4A19" w:rsidRPr="00596F76" w:rsidRDefault="009E4A19" w:rsidP="009E4A19">
            <w:pPr>
              <w:rPr>
                <w:b w:val="0"/>
                <w:color w:val="FF0000"/>
              </w:rPr>
            </w:pPr>
          </w:p>
        </w:tc>
        <w:tc>
          <w:tcPr>
            <w:tcW w:w="3686" w:type="dxa"/>
          </w:tcPr>
          <w:p w14:paraId="038990BC" w14:textId="12917DC6" w:rsidR="009E4A19" w:rsidRPr="006717A6" w:rsidRDefault="009E4A19" w:rsidP="009E4A19"/>
        </w:tc>
      </w:tr>
      <w:tr w:rsidR="007D379D" w:rsidRPr="00DA7BBD" w14:paraId="75E3DBA1" w14:textId="77777777" w:rsidTr="009E4A19">
        <w:trPr>
          <w:trHeight w:val="325"/>
          <w:jc w:val="center"/>
        </w:trPr>
        <w:tc>
          <w:tcPr>
            <w:tcW w:w="1276" w:type="dxa"/>
          </w:tcPr>
          <w:p w14:paraId="45DD075A" w14:textId="77777777" w:rsidR="007D379D" w:rsidRDefault="007D379D" w:rsidP="009E4A19"/>
          <w:p w14:paraId="2025FFAF" w14:textId="77777777" w:rsidR="001B1406" w:rsidRDefault="001B1406" w:rsidP="009E4A19"/>
          <w:p w14:paraId="4BF1CEF6" w14:textId="77777777" w:rsidR="001B1406" w:rsidRDefault="001B1406" w:rsidP="009E4A19"/>
          <w:p w14:paraId="37FC5C5F" w14:textId="77777777" w:rsidR="001B1406" w:rsidRDefault="001B1406" w:rsidP="009E4A19"/>
          <w:p w14:paraId="60FDD71C" w14:textId="77777777" w:rsidR="001B1406" w:rsidRDefault="001B1406" w:rsidP="009E4A19"/>
          <w:p w14:paraId="7168603D" w14:textId="77777777" w:rsidR="001B1406" w:rsidRDefault="001B1406" w:rsidP="009E4A19"/>
          <w:p w14:paraId="75E0EF10" w14:textId="77777777" w:rsidR="001B1406" w:rsidRDefault="001B1406" w:rsidP="009E4A19"/>
          <w:p w14:paraId="0038FCB3" w14:textId="1AF473C7" w:rsidR="001B1406" w:rsidRDefault="001B1406" w:rsidP="009E4A19"/>
        </w:tc>
        <w:tc>
          <w:tcPr>
            <w:tcW w:w="1560" w:type="dxa"/>
            <w:vAlign w:val="center"/>
          </w:tcPr>
          <w:p w14:paraId="254303D2" w14:textId="41DB73C0" w:rsidR="007D379D" w:rsidRDefault="007D379D" w:rsidP="009E4A1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6F649E3" w14:textId="77777777" w:rsidR="007D379D" w:rsidRPr="00596F76" w:rsidRDefault="007D379D" w:rsidP="009E4A19">
            <w:pPr>
              <w:rPr>
                <w:color w:val="FF0000"/>
              </w:rPr>
            </w:pPr>
          </w:p>
        </w:tc>
        <w:tc>
          <w:tcPr>
            <w:tcW w:w="1554" w:type="dxa"/>
          </w:tcPr>
          <w:p w14:paraId="017D4CFB" w14:textId="77777777" w:rsidR="007D379D" w:rsidRPr="00596F76" w:rsidRDefault="007D379D" w:rsidP="009E4A19">
            <w:pPr>
              <w:rPr>
                <w:color w:val="FF0000"/>
              </w:rPr>
            </w:pPr>
          </w:p>
        </w:tc>
        <w:tc>
          <w:tcPr>
            <w:tcW w:w="2131" w:type="dxa"/>
          </w:tcPr>
          <w:p w14:paraId="3EFEDF8C" w14:textId="77777777" w:rsidR="007D379D" w:rsidRPr="00596F76" w:rsidRDefault="007D379D" w:rsidP="009E4A19">
            <w:pPr>
              <w:rPr>
                <w:b w:val="0"/>
                <w:color w:val="FF0000"/>
              </w:rPr>
            </w:pPr>
          </w:p>
        </w:tc>
        <w:tc>
          <w:tcPr>
            <w:tcW w:w="3255" w:type="dxa"/>
          </w:tcPr>
          <w:p w14:paraId="52D2D7B3" w14:textId="77777777" w:rsidR="007D379D" w:rsidRPr="00596F76" w:rsidRDefault="007D379D" w:rsidP="009E4A19">
            <w:pPr>
              <w:rPr>
                <w:b w:val="0"/>
                <w:color w:val="FF0000"/>
              </w:rPr>
            </w:pPr>
          </w:p>
        </w:tc>
        <w:tc>
          <w:tcPr>
            <w:tcW w:w="3686" w:type="dxa"/>
          </w:tcPr>
          <w:p w14:paraId="7DA9CB29" w14:textId="7511AB09" w:rsidR="007D379D" w:rsidRPr="006717A6" w:rsidRDefault="007D379D" w:rsidP="009E4A19"/>
        </w:tc>
      </w:tr>
    </w:tbl>
    <w:p w14:paraId="0C925D0A" w14:textId="3B25F49D" w:rsidR="00664377" w:rsidRDefault="00664377" w:rsidP="00A30E53">
      <w:pPr>
        <w:spacing w:after="0" w:line="240" w:lineRule="auto"/>
        <w:rPr>
          <w:rFonts w:ascii="Arial" w:hAnsi="Arial" w:cs="Arial"/>
        </w:rPr>
      </w:pPr>
    </w:p>
    <w:p w14:paraId="5EEF1E8C" w14:textId="77777777" w:rsidR="0015452C" w:rsidRPr="00F07B11" w:rsidRDefault="0015452C" w:rsidP="0015452C">
      <w:pPr>
        <w:tabs>
          <w:tab w:val="left" w:pos="4245"/>
          <w:tab w:val="center" w:pos="4819"/>
        </w:tabs>
        <w:rPr>
          <w:rFonts w:ascii="Arial" w:hAnsi="Arial" w:cs="Arial"/>
          <w:b/>
        </w:rPr>
      </w:pPr>
      <w:r w:rsidRPr="0095328F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4F543C4" wp14:editId="40357944">
            <wp:simplePos x="0" y="0"/>
            <wp:positionH relativeFrom="column">
              <wp:posOffset>-369570</wp:posOffset>
            </wp:positionH>
            <wp:positionV relativeFrom="paragraph">
              <wp:posOffset>-541020</wp:posOffset>
            </wp:positionV>
            <wp:extent cx="6638925" cy="164592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ATIELE LETTERHEAD_header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2" t="23179" r="7856"/>
                    <a:stretch/>
                  </pic:blipFill>
                  <pic:spPr bwMode="auto">
                    <a:xfrm>
                      <a:off x="0" y="0"/>
                      <a:ext cx="6638925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</w:p>
    <w:p w14:paraId="1673C318" w14:textId="77777777" w:rsidR="0015452C" w:rsidRPr="00FB2107" w:rsidRDefault="0015452C" w:rsidP="0015452C">
      <w:pPr>
        <w:pStyle w:val="NoSpacing"/>
        <w:pBdr>
          <w:bottom w:val="single" w:sz="48" w:space="0" w:color="auto"/>
        </w:pBd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p w14:paraId="72102836" w14:textId="77777777" w:rsidR="0015452C" w:rsidRDefault="0015452C" w:rsidP="0015452C">
      <w:pPr>
        <w:pStyle w:val="NoSpacing"/>
        <w:pBdr>
          <w:bottom w:val="single" w:sz="48" w:space="0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756558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14:paraId="70E39E2B" w14:textId="77777777" w:rsidR="0015452C" w:rsidRDefault="0015452C" w:rsidP="0015452C">
      <w:pPr>
        <w:pStyle w:val="NoSpacing"/>
        <w:pBdr>
          <w:bottom w:val="single" w:sz="48" w:space="0" w:color="auto"/>
        </w:pBdr>
        <w:rPr>
          <w:rFonts w:ascii="Times New Roman" w:hAnsi="Times New Roman"/>
          <w:b/>
          <w:sz w:val="24"/>
          <w:szCs w:val="24"/>
        </w:rPr>
      </w:pPr>
    </w:p>
    <w:p w14:paraId="6737CFE1" w14:textId="77777777" w:rsidR="0015452C" w:rsidRDefault="0015452C" w:rsidP="0015452C">
      <w:pPr>
        <w:pStyle w:val="NoSpacing"/>
        <w:pBdr>
          <w:bottom w:val="single" w:sz="48" w:space="0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14:paraId="632ED91B" w14:textId="77777777" w:rsidR="0015452C" w:rsidRPr="00465516" w:rsidRDefault="0015452C" w:rsidP="0015452C">
      <w:pPr>
        <w:rPr>
          <w:lang w:val="en-US"/>
        </w:rPr>
      </w:pPr>
    </w:p>
    <w:p w14:paraId="174BD001" w14:textId="77777777" w:rsidR="0015452C" w:rsidRDefault="0015452C" w:rsidP="0015452C">
      <w:pPr>
        <w:rPr>
          <w:lang w:val="en-US"/>
        </w:rPr>
      </w:pPr>
    </w:p>
    <w:p w14:paraId="52777F1E" w14:textId="77777777" w:rsidR="0015452C" w:rsidRDefault="0015452C" w:rsidP="0015452C">
      <w:pPr>
        <w:rPr>
          <w:rFonts w:ascii="Arial" w:hAnsi="Arial" w:cs="Arial"/>
          <w:sz w:val="20"/>
          <w:szCs w:val="20"/>
        </w:rPr>
      </w:pPr>
    </w:p>
    <w:p w14:paraId="4D548A0C" w14:textId="29F7969D" w:rsidR="0015452C" w:rsidRDefault="0015452C" w:rsidP="0015452C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Local Economic Development Policies</w:t>
      </w:r>
    </w:p>
    <w:p w14:paraId="3F40DAA2" w14:textId="77777777" w:rsidR="0015452C" w:rsidRDefault="0015452C" w:rsidP="0015452C">
      <w:pPr>
        <w:rPr>
          <w:rFonts w:ascii="Arial" w:hAnsi="Arial" w:cs="Arial"/>
          <w:sz w:val="44"/>
          <w:szCs w:val="44"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2"/>
        <w:gridCol w:w="5358"/>
        <w:gridCol w:w="1842"/>
      </w:tblGrid>
      <w:tr w:rsidR="0015452C" w:rsidRPr="003854FB" w14:paraId="17490B35" w14:textId="77777777" w:rsidTr="006B38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3E63" w14:textId="77777777" w:rsidR="0015452C" w:rsidRPr="003854FB" w:rsidRDefault="0015452C" w:rsidP="006B3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54FB">
              <w:rPr>
                <w:rFonts w:ascii="Arial" w:hAnsi="Arial" w:cs="Arial"/>
                <w:b/>
                <w:sz w:val="24"/>
                <w:szCs w:val="24"/>
              </w:rPr>
              <w:t>No’s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2506" w14:textId="77777777" w:rsidR="0015452C" w:rsidRPr="003854FB" w:rsidRDefault="0015452C" w:rsidP="006B3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54FB">
              <w:rPr>
                <w:rFonts w:ascii="Arial" w:hAnsi="Arial" w:cs="Arial"/>
                <w:b/>
                <w:sz w:val="24"/>
                <w:szCs w:val="24"/>
              </w:rPr>
              <w:t>Name of the policy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0E7A" w14:textId="77777777" w:rsidR="0015452C" w:rsidRPr="003854FB" w:rsidRDefault="0015452C" w:rsidP="006B3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54FB">
              <w:rPr>
                <w:rFonts w:ascii="Arial" w:hAnsi="Arial" w:cs="Arial"/>
                <w:b/>
                <w:sz w:val="24"/>
                <w:szCs w:val="24"/>
              </w:rPr>
              <w:t>Overall objective of the Policy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3A1C" w14:textId="77777777" w:rsidR="0015452C" w:rsidRPr="003854FB" w:rsidRDefault="0015452C" w:rsidP="006B3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Adopted </w:t>
            </w:r>
          </w:p>
        </w:tc>
      </w:tr>
      <w:tr w:rsidR="0015452C" w:rsidRPr="003854FB" w14:paraId="4AE03823" w14:textId="77777777" w:rsidTr="006B38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AB38" w14:textId="77777777" w:rsidR="0015452C" w:rsidRPr="00CC6077" w:rsidRDefault="0015452C" w:rsidP="006B38B0">
            <w:p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81AC" w14:textId="77777777" w:rsidR="0015452C" w:rsidRPr="003854FB" w:rsidRDefault="0015452C" w:rsidP="006B38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86C5" w14:textId="77777777" w:rsidR="0015452C" w:rsidRPr="003854FB" w:rsidRDefault="0015452C" w:rsidP="006B38B0">
            <w:pPr>
              <w:spacing w:after="0" w:line="360" w:lineRule="auto"/>
              <w:ind w:right="4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DA9B" w14:textId="77777777" w:rsidR="0015452C" w:rsidRDefault="0015452C" w:rsidP="006B38B0"/>
        </w:tc>
      </w:tr>
      <w:tr w:rsidR="0015452C" w:rsidRPr="003854FB" w14:paraId="0B11F73E" w14:textId="77777777" w:rsidTr="006B38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69AA" w14:textId="77777777" w:rsidR="0015452C" w:rsidRPr="003854FB" w:rsidRDefault="0015452C" w:rsidP="001545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5528" w14:textId="77777777" w:rsidR="0015452C" w:rsidRPr="003854FB" w:rsidRDefault="0015452C" w:rsidP="006B38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MLM</w:t>
            </w:r>
            <w:r w:rsidRPr="003854FB">
              <w:rPr>
                <w:rFonts w:ascii="Arial" w:hAnsi="Arial" w:cs="Arial"/>
                <w:sz w:val="24"/>
                <w:szCs w:val="24"/>
              </w:rPr>
              <w:t xml:space="preserve"> SMME Policy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B46D" w14:textId="77777777" w:rsidR="0015452C" w:rsidRPr="003854FB" w:rsidRDefault="0015452C" w:rsidP="006B38B0">
            <w:pPr>
              <w:spacing w:after="0" w:line="360" w:lineRule="auto"/>
              <w:ind w:right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4FB">
              <w:rPr>
                <w:rFonts w:ascii="Arial" w:hAnsi="Arial" w:cs="Arial"/>
                <w:sz w:val="24"/>
                <w:szCs w:val="24"/>
              </w:rPr>
              <w:t>The policy specifically seeks to achieve the following objectives:</w:t>
            </w:r>
          </w:p>
          <w:p w14:paraId="0DE98BB9" w14:textId="77777777" w:rsidR="0015452C" w:rsidRPr="003854FB" w:rsidRDefault="0015452C" w:rsidP="006B38B0">
            <w:pPr>
              <w:spacing w:after="0" w:line="360" w:lineRule="auto"/>
              <w:ind w:left="440" w:right="56"/>
              <w:jc w:val="both"/>
              <w:rPr>
                <w:rFonts w:ascii="Arial" w:eastAsia="Georgia" w:hAnsi="Arial" w:cs="Arial"/>
                <w:spacing w:val="33"/>
                <w:sz w:val="24"/>
                <w:szCs w:val="24"/>
              </w:rPr>
            </w:pPr>
          </w:p>
          <w:p w14:paraId="53A1EEAE" w14:textId="77777777" w:rsidR="0015452C" w:rsidRPr="003854FB" w:rsidRDefault="0015452C" w:rsidP="0015452C">
            <w:pPr>
              <w:pStyle w:val="ListParagraph"/>
              <w:widowControl w:val="0"/>
              <w:numPr>
                <w:ilvl w:val="1"/>
                <w:numId w:val="3"/>
              </w:numPr>
              <w:ind w:right="56"/>
              <w:contextualSpacing/>
              <w:jc w:val="both"/>
              <w:rPr>
                <w:rFonts w:ascii="Arial" w:eastAsia="Georgia" w:hAnsi="Arial" w:cs="Arial"/>
                <w:spacing w:val="33"/>
              </w:rPr>
            </w:pPr>
            <w:r w:rsidRPr="003854FB">
              <w:rPr>
                <w:rFonts w:ascii="Arial" w:hAnsi="Arial" w:cs="Arial"/>
              </w:rPr>
              <w:t>To encourage the culture of entrepreneurship</w:t>
            </w:r>
            <w:r w:rsidRPr="003854FB">
              <w:rPr>
                <w:rFonts w:ascii="Arial" w:eastAsia="Georgia" w:hAnsi="Arial" w:cs="Arial"/>
                <w:spacing w:val="33"/>
              </w:rPr>
              <w:t xml:space="preserve"> </w:t>
            </w:r>
          </w:p>
          <w:p w14:paraId="064E6514" w14:textId="77777777" w:rsidR="0015452C" w:rsidRPr="003854FB" w:rsidRDefault="0015452C" w:rsidP="006B38B0">
            <w:pPr>
              <w:pStyle w:val="ListParagraph"/>
              <w:ind w:left="1160" w:right="56"/>
              <w:jc w:val="both"/>
              <w:rPr>
                <w:rFonts w:ascii="Arial" w:eastAsia="Georgia" w:hAnsi="Arial" w:cs="Arial"/>
                <w:spacing w:val="33"/>
              </w:rPr>
            </w:pPr>
          </w:p>
          <w:p w14:paraId="088857E8" w14:textId="77777777" w:rsidR="0015452C" w:rsidRPr="003854FB" w:rsidRDefault="0015452C" w:rsidP="0015452C">
            <w:pPr>
              <w:pStyle w:val="ListParagraph"/>
              <w:widowControl w:val="0"/>
              <w:numPr>
                <w:ilvl w:val="1"/>
                <w:numId w:val="3"/>
              </w:numPr>
              <w:ind w:right="56"/>
              <w:contextualSpacing/>
              <w:jc w:val="both"/>
              <w:rPr>
                <w:rFonts w:ascii="Arial" w:eastAsia="Georgia" w:hAnsi="Arial" w:cs="Arial"/>
              </w:rPr>
            </w:pPr>
            <w:r w:rsidRPr="003854FB">
              <w:rPr>
                <w:rFonts w:ascii="Arial" w:hAnsi="Arial" w:cs="Arial"/>
              </w:rPr>
              <w:t>To improve access to business information</w:t>
            </w:r>
          </w:p>
          <w:p w14:paraId="71A11620" w14:textId="77777777" w:rsidR="0015452C" w:rsidRPr="003854FB" w:rsidRDefault="0015452C" w:rsidP="006B38B0">
            <w:pPr>
              <w:spacing w:after="0" w:line="240" w:lineRule="auto"/>
              <w:ind w:right="56"/>
              <w:jc w:val="both"/>
              <w:rPr>
                <w:rFonts w:ascii="Arial" w:eastAsia="Georgia" w:hAnsi="Arial" w:cs="Arial"/>
                <w:sz w:val="24"/>
                <w:szCs w:val="24"/>
              </w:rPr>
            </w:pPr>
          </w:p>
          <w:p w14:paraId="4BDAC854" w14:textId="77777777" w:rsidR="0015452C" w:rsidRPr="003854FB" w:rsidRDefault="0015452C" w:rsidP="0015452C">
            <w:pPr>
              <w:pStyle w:val="ListParagraph"/>
              <w:widowControl w:val="0"/>
              <w:numPr>
                <w:ilvl w:val="1"/>
                <w:numId w:val="3"/>
              </w:numPr>
              <w:ind w:right="56"/>
              <w:contextualSpacing/>
              <w:jc w:val="both"/>
              <w:rPr>
                <w:rFonts w:ascii="Arial" w:hAnsi="Arial" w:cs="Arial"/>
              </w:rPr>
            </w:pPr>
            <w:r w:rsidRPr="003854FB">
              <w:rPr>
                <w:rFonts w:ascii="Arial" w:hAnsi="Arial" w:cs="Arial"/>
              </w:rPr>
              <w:t>To facilitate access to skills training</w:t>
            </w:r>
          </w:p>
          <w:p w14:paraId="23441E5A" w14:textId="77777777" w:rsidR="0015452C" w:rsidRPr="003854FB" w:rsidRDefault="0015452C" w:rsidP="006B38B0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074D2263" w14:textId="77777777" w:rsidR="0015452C" w:rsidRPr="003854FB" w:rsidRDefault="0015452C" w:rsidP="0015452C">
            <w:pPr>
              <w:pStyle w:val="ListParagraph"/>
              <w:widowControl w:val="0"/>
              <w:numPr>
                <w:ilvl w:val="1"/>
                <w:numId w:val="3"/>
              </w:numPr>
              <w:ind w:right="56"/>
              <w:contextualSpacing/>
              <w:jc w:val="both"/>
              <w:rPr>
                <w:rFonts w:ascii="Arial" w:hAnsi="Arial" w:cs="Arial"/>
              </w:rPr>
            </w:pPr>
            <w:r w:rsidRPr="003854FB">
              <w:rPr>
                <w:rFonts w:ascii="Arial" w:hAnsi="Arial" w:cs="Arial"/>
              </w:rPr>
              <w:t>To facilitate access to business mentorship</w:t>
            </w:r>
          </w:p>
          <w:p w14:paraId="352CF294" w14:textId="77777777" w:rsidR="0015452C" w:rsidRPr="003854FB" w:rsidRDefault="0015452C" w:rsidP="006B38B0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1862DD9A" w14:textId="77777777" w:rsidR="0015452C" w:rsidRPr="003854FB" w:rsidRDefault="0015452C" w:rsidP="0015452C">
            <w:pPr>
              <w:pStyle w:val="ListParagraph"/>
              <w:widowControl w:val="0"/>
              <w:numPr>
                <w:ilvl w:val="1"/>
                <w:numId w:val="3"/>
              </w:numPr>
              <w:ind w:right="56"/>
              <w:contextualSpacing/>
              <w:jc w:val="both"/>
              <w:rPr>
                <w:rFonts w:ascii="Arial" w:hAnsi="Arial" w:cs="Arial"/>
              </w:rPr>
            </w:pPr>
            <w:r w:rsidRPr="003854FB">
              <w:rPr>
                <w:rFonts w:ascii="Arial" w:hAnsi="Arial" w:cs="Arial"/>
              </w:rPr>
              <w:t>To facilitate access of funding support to other institutions</w:t>
            </w:r>
          </w:p>
          <w:p w14:paraId="23DC1B83" w14:textId="77777777" w:rsidR="0015452C" w:rsidRPr="003854FB" w:rsidRDefault="0015452C" w:rsidP="006B38B0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4E183DC4" w14:textId="77777777" w:rsidR="0015452C" w:rsidRPr="003854FB" w:rsidRDefault="0015452C" w:rsidP="0015452C">
            <w:pPr>
              <w:pStyle w:val="ListParagraph"/>
              <w:widowControl w:val="0"/>
              <w:numPr>
                <w:ilvl w:val="1"/>
                <w:numId w:val="3"/>
              </w:numPr>
              <w:ind w:right="56"/>
              <w:contextualSpacing/>
              <w:jc w:val="both"/>
              <w:rPr>
                <w:rFonts w:ascii="Arial" w:hAnsi="Arial" w:cs="Arial"/>
              </w:rPr>
            </w:pPr>
            <w:r w:rsidRPr="003854FB">
              <w:rPr>
                <w:rFonts w:ascii="Arial" w:hAnsi="Arial" w:cs="Arial"/>
              </w:rPr>
              <w:t>To facilitate business establishment</w:t>
            </w:r>
          </w:p>
          <w:p w14:paraId="1306657E" w14:textId="77777777" w:rsidR="0015452C" w:rsidRPr="003854FB" w:rsidRDefault="0015452C" w:rsidP="006B38B0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77704BB7" w14:textId="77777777" w:rsidR="0015452C" w:rsidRPr="003854FB" w:rsidRDefault="0015452C" w:rsidP="0015452C">
            <w:pPr>
              <w:pStyle w:val="ListParagraph"/>
              <w:widowControl w:val="0"/>
              <w:numPr>
                <w:ilvl w:val="1"/>
                <w:numId w:val="3"/>
              </w:numPr>
              <w:ind w:right="56"/>
              <w:contextualSpacing/>
              <w:jc w:val="both"/>
              <w:rPr>
                <w:rFonts w:ascii="Arial" w:hAnsi="Arial" w:cs="Arial"/>
              </w:rPr>
            </w:pPr>
            <w:r w:rsidRPr="003854FB">
              <w:rPr>
                <w:rFonts w:ascii="Arial" w:hAnsi="Arial" w:cs="Arial"/>
              </w:rPr>
              <w:t>To facilitate business plan development</w:t>
            </w:r>
          </w:p>
          <w:p w14:paraId="2A15AD7C" w14:textId="77777777" w:rsidR="0015452C" w:rsidRPr="003854FB" w:rsidRDefault="0015452C" w:rsidP="006B38B0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1CAD2738" w14:textId="77777777" w:rsidR="0015452C" w:rsidRPr="003854FB" w:rsidRDefault="0015452C" w:rsidP="0015452C">
            <w:pPr>
              <w:pStyle w:val="ListParagraph"/>
              <w:widowControl w:val="0"/>
              <w:numPr>
                <w:ilvl w:val="1"/>
                <w:numId w:val="3"/>
              </w:numPr>
              <w:ind w:right="56"/>
              <w:contextualSpacing/>
              <w:jc w:val="both"/>
              <w:rPr>
                <w:rFonts w:ascii="Arial" w:hAnsi="Arial" w:cs="Arial"/>
              </w:rPr>
            </w:pPr>
            <w:r w:rsidRPr="003854FB">
              <w:rPr>
                <w:rFonts w:ascii="Arial" w:hAnsi="Arial" w:cs="Arial"/>
              </w:rPr>
              <w:t>To facilitate market opportunities through business exposure</w:t>
            </w:r>
          </w:p>
          <w:p w14:paraId="39C65986" w14:textId="77777777" w:rsidR="0015452C" w:rsidRPr="003854FB" w:rsidRDefault="0015452C" w:rsidP="006B38B0">
            <w:pPr>
              <w:spacing w:after="0" w:line="240" w:lineRule="auto"/>
              <w:ind w:right="5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653CC7" w14:textId="77777777" w:rsidR="0015452C" w:rsidRPr="003854FB" w:rsidRDefault="0015452C" w:rsidP="0015452C">
            <w:pPr>
              <w:pStyle w:val="ListParagraph"/>
              <w:widowControl w:val="0"/>
              <w:numPr>
                <w:ilvl w:val="1"/>
                <w:numId w:val="3"/>
              </w:numPr>
              <w:ind w:right="56"/>
              <w:contextualSpacing/>
              <w:jc w:val="both"/>
              <w:rPr>
                <w:rFonts w:ascii="Arial" w:eastAsia="Georgia" w:hAnsi="Arial" w:cs="Arial"/>
              </w:rPr>
            </w:pPr>
            <w:r w:rsidRPr="003854FB">
              <w:rPr>
                <w:rFonts w:ascii="Arial" w:hAnsi="Arial" w:cs="Arial"/>
              </w:rPr>
              <w:t>To improve access to markets and business opportunities</w:t>
            </w:r>
          </w:p>
          <w:p w14:paraId="0BD962A2" w14:textId="77777777" w:rsidR="0015452C" w:rsidRPr="003854FB" w:rsidRDefault="0015452C" w:rsidP="006B38B0">
            <w:pPr>
              <w:spacing w:after="0" w:line="240" w:lineRule="auto"/>
              <w:ind w:right="56"/>
              <w:jc w:val="both"/>
              <w:rPr>
                <w:rFonts w:ascii="Arial" w:eastAsia="Georgia" w:hAnsi="Arial" w:cs="Arial"/>
                <w:sz w:val="24"/>
                <w:szCs w:val="24"/>
              </w:rPr>
            </w:pPr>
          </w:p>
          <w:p w14:paraId="23239D8E" w14:textId="08EE2B90" w:rsidR="0015452C" w:rsidRPr="00240CA0" w:rsidRDefault="0015452C" w:rsidP="00240CA0">
            <w:pPr>
              <w:pStyle w:val="ListParagraph"/>
              <w:widowControl w:val="0"/>
              <w:numPr>
                <w:ilvl w:val="1"/>
                <w:numId w:val="3"/>
              </w:numPr>
              <w:ind w:right="56"/>
              <w:contextualSpacing/>
              <w:jc w:val="both"/>
              <w:rPr>
                <w:rFonts w:ascii="Arial" w:eastAsia="Georgia" w:hAnsi="Arial" w:cs="Arial"/>
              </w:rPr>
            </w:pPr>
            <w:r w:rsidRPr="003854FB">
              <w:rPr>
                <w:rFonts w:ascii="Arial" w:hAnsi="Arial" w:cs="Arial"/>
              </w:rPr>
              <w:t>To improve access to appropriate infrastructure and service</w:t>
            </w:r>
            <w:r w:rsidR="00240CA0">
              <w:rPr>
                <w:rFonts w:ascii="Arial" w:hAnsi="Arial" w:cs="Arial"/>
              </w:rPr>
              <w:t>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2256" w14:textId="77777777" w:rsidR="0015452C" w:rsidRDefault="0015452C" w:rsidP="006B38B0">
            <w:r w:rsidRPr="00D83306">
              <w:rPr>
                <w:rFonts w:ascii="Arial" w:hAnsi="Arial" w:cs="Arial"/>
                <w:sz w:val="24"/>
                <w:szCs w:val="24"/>
              </w:rPr>
              <w:t>New</w:t>
            </w:r>
          </w:p>
        </w:tc>
      </w:tr>
      <w:tr w:rsidR="0015452C" w:rsidRPr="003854FB" w14:paraId="417A4186" w14:textId="77777777" w:rsidTr="006B38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A944" w14:textId="77777777" w:rsidR="0015452C" w:rsidRPr="003854FB" w:rsidRDefault="0015452C" w:rsidP="001545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61D4" w14:textId="77777777" w:rsidR="0015452C" w:rsidRPr="003854FB" w:rsidRDefault="0015452C" w:rsidP="006B38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MLM</w:t>
            </w:r>
            <w:r w:rsidRPr="003854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2DF0D6" w14:textId="77777777" w:rsidR="0015452C" w:rsidRPr="003854FB" w:rsidRDefault="0015452C" w:rsidP="006B38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54FB">
              <w:rPr>
                <w:rFonts w:ascii="Arial" w:hAnsi="Arial" w:cs="Arial"/>
                <w:sz w:val="24"/>
                <w:szCs w:val="24"/>
              </w:rPr>
              <w:t>Agricultural  Development Policy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0E18" w14:textId="77777777" w:rsidR="0015452C" w:rsidRPr="003854FB" w:rsidRDefault="0015452C" w:rsidP="006B38B0">
            <w:pPr>
              <w:spacing w:after="0" w:line="360" w:lineRule="auto"/>
              <w:ind w:right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4FB">
              <w:rPr>
                <w:rFonts w:ascii="Arial" w:hAnsi="Arial" w:cs="Arial"/>
                <w:sz w:val="24"/>
                <w:szCs w:val="24"/>
              </w:rPr>
              <w:t>The policy specifically seeks to achieve the following objectives:</w:t>
            </w:r>
          </w:p>
          <w:p w14:paraId="39928C15" w14:textId="3C994A5A" w:rsidR="0015452C" w:rsidRPr="003854FB" w:rsidRDefault="0015452C" w:rsidP="0015452C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ind w:right="56"/>
              <w:contextualSpacing/>
              <w:jc w:val="both"/>
              <w:rPr>
                <w:rFonts w:ascii="Arial" w:hAnsi="Arial" w:cs="Arial"/>
              </w:rPr>
            </w:pPr>
            <w:r w:rsidRPr="003854FB">
              <w:rPr>
                <w:rFonts w:ascii="Arial" w:hAnsi="Arial" w:cs="Arial"/>
              </w:rPr>
              <w:t xml:space="preserve">To inspire the culture of </w:t>
            </w:r>
            <w:r w:rsidR="00240CA0">
              <w:rPr>
                <w:rFonts w:ascii="Arial" w:hAnsi="Arial" w:cs="Arial"/>
              </w:rPr>
              <w:t>A</w:t>
            </w:r>
            <w:r w:rsidRPr="003854FB">
              <w:rPr>
                <w:rFonts w:ascii="Arial" w:hAnsi="Arial" w:cs="Arial"/>
              </w:rPr>
              <w:t xml:space="preserve">griculture in the </w:t>
            </w:r>
            <w:r w:rsidR="00240CA0">
              <w:rPr>
                <w:rFonts w:ascii="Arial" w:hAnsi="Arial" w:cs="Arial"/>
              </w:rPr>
              <w:t>Matatiele Local Municipality</w:t>
            </w:r>
            <w:r w:rsidRPr="003854FB">
              <w:rPr>
                <w:rFonts w:ascii="Arial" w:hAnsi="Arial" w:cs="Arial"/>
              </w:rPr>
              <w:t>.</w:t>
            </w:r>
          </w:p>
          <w:p w14:paraId="4614C18B" w14:textId="63C2A0D8" w:rsidR="0015452C" w:rsidRPr="003854FB" w:rsidRDefault="0015452C" w:rsidP="0015452C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ind w:right="56"/>
              <w:contextualSpacing/>
              <w:jc w:val="both"/>
              <w:rPr>
                <w:rFonts w:ascii="Arial" w:hAnsi="Arial" w:cs="Arial"/>
              </w:rPr>
            </w:pPr>
            <w:r w:rsidRPr="003854FB">
              <w:rPr>
                <w:rFonts w:ascii="Arial" w:hAnsi="Arial" w:cs="Arial"/>
              </w:rPr>
              <w:t>To grow the economy of</w:t>
            </w:r>
            <w:r w:rsidR="00240CA0">
              <w:rPr>
                <w:rFonts w:ascii="Arial" w:hAnsi="Arial" w:cs="Arial"/>
              </w:rPr>
              <w:t xml:space="preserve"> Matatiele Local Municipality in the Agricultural Sector</w:t>
            </w:r>
            <w:r w:rsidRPr="003854FB">
              <w:rPr>
                <w:rFonts w:ascii="Arial" w:hAnsi="Arial" w:cs="Arial"/>
              </w:rPr>
              <w:t xml:space="preserve">. </w:t>
            </w:r>
          </w:p>
          <w:p w14:paraId="2551C904" w14:textId="42A50F1A" w:rsidR="0015452C" w:rsidRPr="003854FB" w:rsidRDefault="0015452C" w:rsidP="0015452C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ind w:right="56"/>
              <w:contextualSpacing/>
              <w:jc w:val="both"/>
              <w:rPr>
                <w:rFonts w:ascii="Arial" w:hAnsi="Arial" w:cs="Arial"/>
              </w:rPr>
            </w:pPr>
            <w:r w:rsidRPr="003854FB">
              <w:rPr>
                <w:rFonts w:ascii="Arial" w:hAnsi="Arial" w:cs="Arial"/>
              </w:rPr>
              <w:t xml:space="preserve">To increase and improve the level of primary production within the agricultural sector in </w:t>
            </w:r>
            <w:r w:rsidR="00240CA0">
              <w:rPr>
                <w:rFonts w:ascii="Arial" w:hAnsi="Arial" w:cs="Arial"/>
              </w:rPr>
              <w:t>Matatiele Local Municipality</w:t>
            </w:r>
            <w:r w:rsidRPr="003854FB">
              <w:rPr>
                <w:rFonts w:ascii="Arial" w:hAnsi="Arial" w:cs="Arial"/>
              </w:rPr>
              <w:t>.</w:t>
            </w:r>
          </w:p>
          <w:p w14:paraId="4D9957EC" w14:textId="77777777" w:rsidR="0015452C" w:rsidRPr="003854FB" w:rsidRDefault="0015452C" w:rsidP="0015452C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ind w:right="56"/>
              <w:contextualSpacing/>
              <w:jc w:val="both"/>
              <w:rPr>
                <w:rFonts w:ascii="Arial" w:hAnsi="Arial" w:cs="Arial"/>
              </w:rPr>
            </w:pPr>
            <w:r w:rsidRPr="003854FB">
              <w:rPr>
                <w:rFonts w:ascii="Arial" w:hAnsi="Arial" w:cs="Arial"/>
              </w:rPr>
              <w:t>To create sustainable job opportunities.</w:t>
            </w:r>
          </w:p>
          <w:p w14:paraId="0ECEDECA" w14:textId="3C346C03" w:rsidR="0015452C" w:rsidRPr="003854FB" w:rsidRDefault="0015452C" w:rsidP="0015452C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ind w:right="56"/>
              <w:contextualSpacing/>
              <w:jc w:val="both"/>
              <w:rPr>
                <w:rFonts w:ascii="Arial" w:hAnsi="Arial" w:cs="Arial"/>
              </w:rPr>
            </w:pPr>
            <w:r w:rsidRPr="003854FB">
              <w:rPr>
                <w:rFonts w:ascii="Arial" w:hAnsi="Arial" w:cs="Arial"/>
              </w:rPr>
              <w:t>To commerciali</w:t>
            </w:r>
            <w:r w:rsidR="003276C7">
              <w:rPr>
                <w:rFonts w:ascii="Arial" w:hAnsi="Arial" w:cs="Arial"/>
              </w:rPr>
              <w:t>s</w:t>
            </w:r>
            <w:r w:rsidRPr="003854FB">
              <w:rPr>
                <w:rFonts w:ascii="Arial" w:hAnsi="Arial" w:cs="Arial"/>
              </w:rPr>
              <w:t xml:space="preserve">e </w:t>
            </w:r>
            <w:r w:rsidR="003276C7">
              <w:rPr>
                <w:rFonts w:ascii="Arial" w:hAnsi="Arial" w:cs="Arial"/>
              </w:rPr>
              <w:t>Matatiele Local Municipality</w:t>
            </w:r>
            <w:r w:rsidRPr="003854FB">
              <w:rPr>
                <w:rFonts w:ascii="Arial" w:hAnsi="Arial" w:cs="Arial"/>
              </w:rPr>
              <w:t xml:space="preserve"> farmers.</w:t>
            </w:r>
          </w:p>
          <w:p w14:paraId="3145ADFF" w14:textId="12F87300" w:rsidR="0015452C" w:rsidRPr="003854FB" w:rsidRDefault="0015452C" w:rsidP="0015452C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ind w:right="56"/>
              <w:contextualSpacing/>
              <w:jc w:val="both"/>
              <w:rPr>
                <w:rFonts w:ascii="Arial Narrow" w:hAnsi="Arial Narrow" w:cs="Arial"/>
              </w:rPr>
            </w:pPr>
            <w:r w:rsidRPr="003854FB">
              <w:rPr>
                <w:rFonts w:ascii="Arial" w:hAnsi="Arial" w:cs="Arial"/>
              </w:rPr>
              <w:t xml:space="preserve">To exploit </w:t>
            </w:r>
            <w:r w:rsidR="003276C7">
              <w:rPr>
                <w:rFonts w:ascii="Arial" w:hAnsi="Arial" w:cs="Arial"/>
              </w:rPr>
              <w:t>Matatiele Local Municipality</w:t>
            </w:r>
            <w:r w:rsidRPr="003854FB">
              <w:rPr>
                <w:rFonts w:ascii="Arial" w:hAnsi="Arial" w:cs="Arial"/>
              </w:rPr>
              <w:t xml:space="preserve"> competitive advantage.</w:t>
            </w:r>
            <w:r w:rsidRPr="003854FB">
              <w:rPr>
                <w:rFonts w:ascii="Arial Narrow" w:hAnsi="Arial Narrow" w:cs="Arial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D578" w14:textId="77777777" w:rsidR="0015452C" w:rsidRDefault="0015452C" w:rsidP="006B38B0">
            <w:r w:rsidRPr="00D83306">
              <w:rPr>
                <w:rFonts w:ascii="Arial" w:hAnsi="Arial" w:cs="Arial"/>
                <w:sz w:val="24"/>
                <w:szCs w:val="24"/>
              </w:rPr>
              <w:t>New</w:t>
            </w:r>
          </w:p>
        </w:tc>
      </w:tr>
      <w:tr w:rsidR="0015452C" w:rsidRPr="003854FB" w14:paraId="37ACBC46" w14:textId="77777777" w:rsidTr="006B38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7EDC" w14:textId="77777777" w:rsidR="0015452C" w:rsidRPr="003854FB" w:rsidRDefault="0015452C" w:rsidP="001545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74D9" w14:textId="77777777" w:rsidR="0015452C" w:rsidRPr="003854FB" w:rsidRDefault="0015452C" w:rsidP="006B38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MLM</w:t>
            </w:r>
            <w:r w:rsidRPr="003854FB">
              <w:rPr>
                <w:rFonts w:ascii="Arial" w:hAnsi="Arial" w:cs="Arial"/>
                <w:sz w:val="24"/>
                <w:szCs w:val="24"/>
              </w:rPr>
              <w:t xml:space="preserve"> Tourism and Heritage Development Policy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61C8" w14:textId="77777777" w:rsidR="0015452C" w:rsidRPr="003854FB" w:rsidRDefault="0015452C" w:rsidP="006B38B0">
            <w:pPr>
              <w:spacing w:after="0" w:line="360" w:lineRule="auto"/>
              <w:ind w:right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4FB">
              <w:rPr>
                <w:rFonts w:ascii="Arial" w:hAnsi="Arial" w:cs="Arial"/>
                <w:sz w:val="24"/>
                <w:szCs w:val="24"/>
              </w:rPr>
              <w:t>The policy specifically seeks to achieve the following objectives</w:t>
            </w:r>
          </w:p>
          <w:p w14:paraId="035DEAEF" w14:textId="77777777" w:rsidR="0015452C" w:rsidRPr="003854FB" w:rsidRDefault="0015452C" w:rsidP="006B38B0">
            <w:pPr>
              <w:spacing w:after="0" w:line="360" w:lineRule="auto"/>
              <w:ind w:left="440" w:right="5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0A976C" w14:textId="27B9A4AE" w:rsidR="0015452C" w:rsidRPr="003854FB" w:rsidRDefault="0015452C" w:rsidP="0015452C">
            <w:pPr>
              <w:pStyle w:val="ListParagraph"/>
              <w:widowControl w:val="0"/>
              <w:numPr>
                <w:ilvl w:val="0"/>
                <w:numId w:val="5"/>
              </w:numPr>
              <w:spacing w:line="360" w:lineRule="auto"/>
              <w:ind w:right="56"/>
              <w:contextualSpacing/>
              <w:jc w:val="both"/>
              <w:rPr>
                <w:rFonts w:ascii="Arial" w:eastAsia="Georgia" w:hAnsi="Arial" w:cs="Arial"/>
                <w:spacing w:val="33"/>
              </w:rPr>
            </w:pPr>
            <w:r w:rsidRPr="003854FB">
              <w:rPr>
                <w:rFonts w:ascii="Arial" w:hAnsi="Arial" w:cs="Arial"/>
              </w:rPr>
              <w:t xml:space="preserve">To improve community participation </w:t>
            </w:r>
            <w:proofErr w:type="gramStart"/>
            <w:r w:rsidR="003276C7">
              <w:rPr>
                <w:rFonts w:ascii="Arial" w:hAnsi="Arial" w:cs="Arial"/>
              </w:rPr>
              <w:t xml:space="preserve">and </w:t>
            </w:r>
            <w:r w:rsidRPr="003854FB">
              <w:rPr>
                <w:rFonts w:ascii="Arial" w:hAnsi="Arial" w:cs="Arial"/>
              </w:rPr>
              <w:t xml:space="preserve"> the</w:t>
            </w:r>
            <w:proofErr w:type="gramEnd"/>
            <w:r w:rsidRPr="003854FB">
              <w:rPr>
                <w:rFonts w:ascii="Arial" w:hAnsi="Arial" w:cs="Arial"/>
              </w:rPr>
              <w:t xml:space="preserve"> promotion of  sustainable and responsible tourism</w:t>
            </w:r>
            <w:r w:rsidR="003276C7">
              <w:rPr>
                <w:rFonts w:ascii="Arial" w:hAnsi="Arial" w:cs="Arial"/>
              </w:rPr>
              <w:t>.</w:t>
            </w:r>
          </w:p>
          <w:p w14:paraId="425FDC18" w14:textId="17EF6A20" w:rsidR="0015452C" w:rsidRPr="003854FB" w:rsidRDefault="0015452C" w:rsidP="0015452C">
            <w:pPr>
              <w:pStyle w:val="ListParagraph"/>
              <w:widowControl w:val="0"/>
              <w:numPr>
                <w:ilvl w:val="0"/>
                <w:numId w:val="5"/>
              </w:numPr>
              <w:spacing w:line="360" w:lineRule="auto"/>
              <w:ind w:right="56"/>
              <w:contextualSpacing/>
              <w:jc w:val="both"/>
              <w:rPr>
                <w:rFonts w:ascii="Arial" w:eastAsia="Georgia" w:hAnsi="Arial" w:cs="Arial"/>
                <w:spacing w:val="33"/>
              </w:rPr>
            </w:pPr>
            <w:r w:rsidRPr="003854FB">
              <w:rPr>
                <w:rFonts w:ascii="Arial" w:hAnsi="Arial" w:cs="Arial"/>
              </w:rPr>
              <w:t xml:space="preserve">To clearly map out the process of SMME selection for participation in tourism related programmes in </w:t>
            </w:r>
            <w:r>
              <w:rPr>
                <w:rFonts w:ascii="Arial" w:hAnsi="Arial" w:cs="Arial"/>
              </w:rPr>
              <w:t>MLM</w:t>
            </w:r>
            <w:r w:rsidR="003276C7">
              <w:rPr>
                <w:rFonts w:ascii="Arial" w:hAnsi="Arial" w:cs="Arial"/>
              </w:rPr>
              <w:t>.</w:t>
            </w:r>
            <w:r w:rsidRPr="003854FB">
              <w:rPr>
                <w:rFonts w:ascii="Arial" w:hAnsi="Arial" w:cs="Arial"/>
              </w:rPr>
              <w:t xml:space="preserve"> </w:t>
            </w:r>
          </w:p>
          <w:p w14:paraId="728B5C62" w14:textId="77777777" w:rsidR="0015452C" w:rsidRPr="003854FB" w:rsidRDefault="0015452C" w:rsidP="0015452C">
            <w:pPr>
              <w:pStyle w:val="ListParagraph"/>
              <w:widowControl w:val="0"/>
              <w:numPr>
                <w:ilvl w:val="0"/>
                <w:numId w:val="5"/>
              </w:numPr>
              <w:spacing w:line="360" w:lineRule="auto"/>
              <w:ind w:right="56"/>
              <w:contextualSpacing/>
              <w:jc w:val="both"/>
              <w:rPr>
                <w:rFonts w:ascii="Arial" w:eastAsia="Georgia" w:hAnsi="Arial" w:cs="Arial"/>
                <w:spacing w:val="33"/>
              </w:rPr>
            </w:pPr>
            <w:r w:rsidRPr="003854FB">
              <w:rPr>
                <w:rFonts w:ascii="Arial" w:hAnsi="Arial" w:cs="Arial"/>
              </w:rPr>
              <w:t xml:space="preserve">To identify mechanisms that will assist towards improving access to tourism support for tourism businesses </w:t>
            </w:r>
          </w:p>
          <w:p w14:paraId="6764095F" w14:textId="77777777" w:rsidR="0015452C" w:rsidRPr="003854FB" w:rsidRDefault="0015452C" w:rsidP="0015452C">
            <w:pPr>
              <w:pStyle w:val="ListParagraph"/>
              <w:widowControl w:val="0"/>
              <w:numPr>
                <w:ilvl w:val="0"/>
                <w:numId w:val="5"/>
              </w:numPr>
              <w:spacing w:line="360" w:lineRule="auto"/>
              <w:ind w:right="56"/>
              <w:contextualSpacing/>
              <w:jc w:val="both"/>
              <w:rPr>
                <w:rFonts w:ascii="Arial" w:eastAsia="Georgia" w:hAnsi="Arial" w:cs="Arial"/>
                <w:spacing w:val="33"/>
              </w:rPr>
            </w:pPr>
            <w:r w:rsidRPr="003854FB">
              <w:rPr>
                <w:rFonts w:ascii="Arial" w:hAnsi="Arial" w:cs="Arial"/>
              </w:rPr>
              <w:t>To promote investment for tourism infrastructure and development.</w:t>
            </w:r>
          </w:p>
          <w:p w14:paraId="03C85F67" w14:textId="77777777" w:rsidR="0015452C" w:rsidRPr="003854FB" w:rsidRDefault="0015452C" w:rsidP="0015452C">
            <w:pPr>
              <w:pStyle w:val="ListParagraph"/>
              <w:widowControl w:val="0"/>
              <w:numPr>
                <w:ilvl w:val="0"/>
                <w:numId w:val="5"/>
              </w:numPr>
              <w:spacing w:line="360" w:lineRule="auto"/>
              <w:ind w:right="56"/>
              <w:contextualSpacing/>
              <w:jc w:val="both"/>
              <w:rPr>
                <w:rFonts w:ascii="Arial" w:eastAsia="Georgia" w:hAnsi="Arial" w:cs="Arial"/>
                <w:spacing w:val="33"/>
              </w:rPr>
            </w:pPr>
            <w:r w:rsidRPr="003854FB">
              <w:rPr>
                <w:rFonts w:ascii="Arial" w:hAnsi="Arial" w:cs="Arial"/>
              </w:rPr>
              <w:t>To improve the tourism coordination and planning.</w:t>
            </w:r>
          </w:p>
          <w:p w14:paraId="39009662" w14:textId="77777777" w:rsidR="0015452C" w:rsidRPr="003854FB" w:rsidRDefault="0015452C" w:rsidP="0015452C">
            <w:pPr>
              <w:pStyle w:val="ListParagraph"/>
              <w:widowControl w:val="0"/>
              <w:numPr>
                <w:ilvl w:val="0"/>
                <w:numId w:val="5"/>
              </w:numPr>
              <w:spacing w:line="360" w:lineRule="auto"/>
              <w:ind w:right="56"/>
              <w:contextualSpacing/>
              <w:jc w:val="both"/>
              <w:rPr>
                <w:rFonts w:ascii="Arial" w:eastAsia="Georgia" w:hAnsi="Arial" w:cs="Arial"/>
                <w:spacing w:val="33"/>
              </w:rPr>
            </w:pPr>
            <w:r w:rsidRPr="003854FB">
              <w:rPr>
                <w:rFonts w:ascii="Arial" w:hAnsi="Arial" w:cs="Arial"/>
              </w:rPr>
              <w:t>To support heritage initiatives that ensure a lasting legacy</w:t>
            </w:r>
          </w:p>
          <w:p w14:paraId="66960EA2" w14:textId="77777777" w:rsidR="0015452C" w:rsidRPr="003854FB" w:rsidRDefault="0015452C" w:rsidP="0015452C">
            <w:pPr>
              <w:pStyle w:val="ListParagraph"/>
              <w:widowControl w:val="0"/>
              <w:numPr>
                <w:ilvl w:val="0"/>
                <w:numId w:val="5"/>
              </w:numPr>
              <w:spacing w:line="360" w:lineRule="auto"/>
              <w:ind w:right="56"/>
              <w:contextualSpacing/>
              <w:jc w:val="both"/>
              <w:rPr>
                <w:rFonts w:ascii="Arial" w:eastAsia="Georgia" w:hAnsi="Arial" w:cs="Arial"/>
                <w:spacing w:val="33"/>
              </w:rPr>
            </w:pPr>
            <w:r w:rsidRPr="003854FB">
              <w:rPr>
                <w:rFonts w:ascii="Arial" w:hAnsi="Arial" w:cs="Arial"/>
              </w:rPr>
              <w:t>To encourage heritage ventures that celebrate the diaspora and those new to the local area</w:t>
            </w:r>
          </w:p>
          <w:p w14:paraId="25BC3F4F" w14:textId="77777777" w:rsidR="0015452C" w:rsidRPr="003854FB" w:rsidRDefault="0015452C" w:rsidP="006B38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871A" w14:textId="77777777" w:rsidR="0015452C" w:rsidRDefault="0015452C" w:rsidP="006B38B0">
            <w:r w:rsidRPr="00D83306">
              <w:rPr>
                <w:rFonts w:ascii="Arial" w:hAnsi="Arial" w:cs="Arial"/>
                <w:sz w:val="24"/>
                <w:szCs w:val="24"/>
              </w:rPr>
              <w:t>New</w:t>
            </w:r>
          </w:p>
        </w:tc>
      </w:tr>
      <w:tr w:rsidR="0015452C" w:rsidRPr="003854FB" w14:paraId="626B5CE5" w14:textId="77777777" w:rsidTr="006B38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9C5F" w14:textId="77777777" w:rsidR="0015452C" w:rsidRPr="003854FB" w:rsidRDefault="0015452C" w:rsidP="001545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EBA2" w14:textId="77777777" w:rsidR="0015452C" w:rsidRPr="003854FB" w:rsidRDefault="0015452C" w:rsidP="006B38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MLM</w:t>
            </w:r>
            <w:r w:rsidRPr="003854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Disaster Response for SMMES</w:t>
            </w:r>
            <w:r w:rsidRPr="003854FB">
              <w:rPr>
                <w:rFonts w:ascii="Arial" w:hAnsi="Arial" w:cs="Arial"/>
                <w:sz w:val="24"/>
                <w:szCs w:val="24"/>
              </w:rPr>
              <w:t xml:space="preserve"> Funding Policy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A143" w14:textId="77777777" w:rsidR="0015452C" w:rsidRPr="003854FB" w:rsidRDefault="0015452C" w:rsidP="006B38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54FB">
              <w:rPr>
                <w:rFonts w:ascii="Arial" w:hAnsi="Arial" w:cs="Arial"/>
                <w:sz w:val="24"/>
                <w:szCs w:val="24"/>
              </w:rPr>
              <w:t xml:space="preserve">The overall objective of the Vuka Alfred Nzo Funding Policy is to stimulate the number of businesses and the level of economic activity within the </w:t>
            </w:r>
            <w:r>
              <w:rPr>
                <w:rFonts w:ascii="Arial" w:hAnsi="Arial" w:cs="Arial"/>
                <w:sz w:val="24"/>
                <w:szCs w:val="24"/>
              </w:rPr>
              <w:t>MLM</w:t>
            </w:r>
            <w:r w:rsidRPr="003854FB">
              <w:rPr>
                <w:rFonts w:ascii="Arial" w:hAnsi="Arial" w:cs="Arial"/>
                <w:sz w:val="24"/>
                <w:szCs w:val="24"/>
              </w:rPr>
              <w:t xml:space="preserve">, in order to rapidly eradicate poverty, reduce unemployment and create additional sources of income generation for the poor communities of the district. </w:t>
            </w:r>
          </w:p>
          <w:p w14:paraId="07F1410A" w14:textId="77777777" w:rsidR="0015452C" w:rsidRPr="003854FB" w:rsidRDefault="0015452C" w:rsidP="006B38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54FB">
              <w:rPr>
                <w:rFonts w:ascii="Arial" w:hAnsi="Arial" w:cs="Arial"/>
                <w:sz w:val="24"/>
                <w:szCs w:val="24"/>
              </w:rPr>
              <w:t>It is therefore at the forefront of this funding to aim at improving the viability and competitiveness of initiatives to ensure that they graduate to the next level of development – thus enabling them to participate in the main-stream economy and essentially reducing dependency and poverty levels.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CADD" w14:textId="77777777" w:rsidR="0015452C" w:rsidRDefault="0015452C" w:rsidP="006B38B0">
            <w:r w:rsidRPr="00D83306">
              <w:rPr>
                <w:rFonts w:ascii="Arial" w:hAnsi="Arial" w:cs="Arial"/>
                <w:sz w:val="24"/>
                <w:szCs w:val="24"/>
              </w:rPr>
              <w:t>New</w:t>
            </w:r>
          </w:p>
        </w:tc>
      </w:tr>
      <w:tr w:rsidR="0015452C" w:rsidRPr="003854FB" w14:paraId="521EAC36" w14:textId="77777777" w:rsidTr="006B38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AA83" w14:textId="77777777" w:rsidR="0015452C" w:rsidRPr="003854FB" w:rsidRDefault="0015452C" w:rsidP="001545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3DF4" w14:textId="2CAFE68A" w:rsidR="0015452C" w:rsidRPr="003854FB" w:rsidRDefault="0015452C" w:rsidP="006B38B0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MLM</w:t>
            </w:r>
            <w:r w:rsidRPr="003854FB">
              <w:rPr>
                <w:rFonts w:ascii="Arial" w:hAnsi="Arial" w:cs="Arial"/>
                <w:sz w:val="24"/>
                <w:szCs w:val="24"/>
              </w:rPr>
              <w:t xml:space="preserve"> Policy for </w:t>
            </w:r>
            <w:r w:rsidR="003276C7" w:rsidRPr="003854FB">
              <w:rPr>
                <w:rFonts w:ascii="Arial" w:eastAsia="Times New Roman" w:hAnsi="Arial" w:cs="Arial"/>
                <w:sz w:val="24"/>
                <w:szCs w:val="24"/>
              </w:rPr>
              <w:t>Emerging Micro</w:t>
            </w:r>
            <w:r w:rsidRPr="003854FB">
              <w:rPr>
                <w:rFonts w:ascii="Arial" w:eastAsia="Times New Roman" w:hAnsi="Arial" w:cs="Arial"/>
                <w:sz w:val="24"/>
                <w:szCs w:val="24"/>
              </w:rPr>
              <w:t xml:space="preserve"> Enterprise Development Support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(Incubator Program)</w:t>
            </w:r>
          </w:p>
          <w:p w14:paraId="631695BA" w14:textId="77777777" w:rsidR="0015452C" w:rsidRPr="003854FB" w:rsidRDefault="0015452C" w:rsidP="006B38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E379" w14:textId="77777777" w:rsidR="0015452C" w:rsidRPr="003854FB" w:rsidRDefault="0015452C" w:rsidP="006B38B0">
            <w:pPr>
              <w:spacing w:after="0" w:line="360" w:lineRule="auto"/>
              <w:ind w:right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4FB">
              <w:rPr>
                <w:rFonts w:ascii="Arial" w:hAnsi="Arial" w:cs="Arial"/>
                <w:sz w:val="24"/>
                <w:szCs w:val="24"/>
              </w:rPr>
              <w:t>The policy specifically seeks to achieve the following objectives</w:t>
            </w:r>
          </w:p>
          <w:p w14:paraId="2975902B" w14:textId="77777777" w:rsidR="0015452C" w:rsidRPr="003854FB" w:rsidRDefault="0015452C" w:rsidP="006B3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</w:p>
          <w:p w14:paraId="1E289B2A" w14:textId="77777777" w:rsidR="0015452C" w:rsidRPr="003854FB" w:rsidRDefault="0015452C" w:rsidP="0015452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color w:val="202122"/>
                <w:shd w:val="clear" w:color="auto" w:fill="FFFFFF"/>
              </w:rPr>
            </w:pPr>
            <w:r w:rsidRPr="003854FB">
              <w:rPr>
                <w:rFonts w:ascii="Arial" w:hAnsi="Arial" w:cs="Arial"/>
                <w:color w:val="202122"/>
                <w:shd w:val="clear" w:color="auto" w:fill="FFFFFF"/>
              </w:rPr>
              <w:t xml:space="preserve">To promote increased participation and opportunities by and for emerging enterprises in the Municipality’s Procurement processes; </w:t>
            </w:r>
          </w:p>
          <w:p w14:paraId="16D5500F" w14:textId="77777777" w:rsidR="0015452C" w:rsidRPr="003854FB" w:rsidRDefault="0015452C" w:rsidP="0015452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color w:val="202122"/>
                <w:shd w:val="clear" w:color="auto" w:fill="FFFFFF"/>
              </w:rPr>
            </w:pPr>
            <w:r w:rsidRPr="003854FB">
              <w:rPr>
                <w:rFonts w:ascii="Arial" w:hAnsi="Arial" w:cs="Arial"/>
                <w:color w:val="202122"/>
                <w:shd w:val="clear" w:color="auto" w:fill="FFFFFF"/>
              </w:rPr>
              <w:t xml:space="preserve">To promote </w:t>
            </w:r>
            <w:r w:rsidRPr="003854FB">
              <w:rPr>
                <w:rFonts w:ascii="Arial" w:hAnsi="Arial" w:cs="Arial"/>
                <w:iCs/>
                <w:color w:val="202122"/>
                <w:shd w:val="clear" w:color="auto" w:fill="FFFFFF"/>
              </w:rPr>
              <w:t>broad-based black economic empowerment</w:t>
            </w:r>
            <w:r w:rsidRPr="003854FB">
              <w:rPr>
                <w:rFonts w:ascii="Arial" w:hAnsi="Arial" w:cs="Arial"/>
                <w:i/>
                <w:iCs/>
                <w:color w:val="202122"/>
                <w:shd w:val="clear" w:color="auto" w:fill="FFFFFF"/>
              </w:rPr>
              <w:t xml:space="preserve"> </w:t>
            </w:r>
            <w:r w:rsidRPr="003854FB">
              <w:rPr>
                <w:rFonts w:ascii="Arial" w:hAnsi="Arial" w:cs="Arial"/>
                <w:color w:val="202122"/>
                <w:shd w:val="clear" w:color="auto" w:fill="FFFFFF"/>
              </w:rPr>
              <w:t xml:space="preserve">in emerging enterprises; </w:t>
            </w:r>
          </w:p>
          <w:p w14:paraId="106D12F6" w14:textId="77777777" w:rsidR="0015452C" w:rsidRPr="003854FB" w:rsidRDefault="0015452C" w:rsidP="0015452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color w:val="202122"/>
                <w:shd w:val="clear" w:color="auto" w:fill="FFFFFF"/>
              </w:rPr>
            </w:pPr>
            <w:r w:rsidRPr="003854FB">
              <w:rPr>
                <w:rFonts w:ascii="Arial" w:hAnsi="Arial" w:cs="Arial"/>
                <w:color w:val="202122"/>
                <w:shd w:val="clear" w:color="auto" w:fill="FFFFFF"/>
              </w:rPr>
              <w:t xml:space="preserve">To identify and assess minor contract opportunities within the </w:t>
            </w:r>
            <w:r w:rsidRPr="003854FB">
              <w:rPr>
                <w:rFonts w:ascii="Arial" w:hAnsi="Arial" w:cs="Arial"/>
                <w:iCs/>
                <w:color w:val="202122"/>
                <w:shd w:val="clear" w:color="auto" w:fill="FFFFFF"/>
              </w:rPr>
              <w:t>Municipality</w:t>
            </w:r>
            <w:r w:rsidRPr="003854FB">
              <w:rPr>
                <w:rFonts w:ascii="Arial" w:hAnsi="Arial" w:cs="Arial"/>
                <w:i/>
                <w:iCs/>
                <w:color w:val="202122"/>
                <w:shd w:val="clear" w:color="auto" w:fill="FFFFFF"/>
              </w:rPr>
              <w:t xml:space="preserve"> </w:t>
            </w:r>
            <w:r w:rsidRPr="003854FB">
              <w:rPr>
                <w:rFonts w:ascii="Arial" w:hAnsi="Arial" w:cs="Arial"/>
                <w:color w:val="202122"/>
                <w:shd w:val="clear" w:color="auto" w:fill="FFFFFF"/>
              </w:rPr>
              <w:t xml:space="preserve">for the development and support of emerging enterprises; </w:t>
            </w:r>
          </w:p>
          <w:p w14:paraId="437D3418" w14:textId="77777777" w:rsidR="0015452C" w:rsidRPr="003854FB" w:rsidRDefault="0015452C" w:rsidP="0015452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color w:val="202122"/>
                <w:shd w:val="clear" w:color="auto" w:fill="FFFFFF"/>
              </w:rPr>
            </w:pPr>
            <w:r w:rsidRPr="003854FB">
              <w:rPr>
                <w:rFonts w:ascii="Arial" w:hAnsi="Arial" w:cs="Arial"/>
                <w:color w:val="202122"/>
                <w:shd w:val="clear" w:color="auto" w:fill="FFFFFF"/>
              </w:rPr>
              <w:t xml:space="preserve">To identify opportunities where minor contracts may be awarded to emerging enterprises; </w:t>
            </w:r>
          </w:p>
          <w:p w14:paraId="3544568F" w14:textId="77777777" w:rsidR="0015452C" w:rsidRPr="003854FB" w:rsidRDefault="0015452C" w:rsidP="0015452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color w:val="202122"/>
                <w:shd w:val="clear" w:color="auto" w:fill="FFFFFF"/>
              </w:rPr>
            </w:pPr>
            <w:r w:rsidRPr="003854FB">
              <w:rPr>
                <w:rFonts w:ascii="Arial" w:hAnsi="Arial" w:cs="Arial"/>
                <w:color w:val="202122"/>
                <w:shd w:val="clear" w:color="auto" w:fill="FFFFFF"/>
              </w:rPr>
              <w:t xml:space="preserve">To identify and align minor contracts with the development support programmes for emerging enterprises in the </w:t>
            </w:r>
            <w:r w:rsidRPr="003854FB">
              <w:rPr>
                <w:rFonts w:ascii="Arial" w:hAnsi="Arial" w:cs="Arial"/>
                <w:iCs/>
                <w:color w:val="202122"/>
                <w:shd w:val="clear" w:color="auto" w:fill="FFFFFF"/>
              </w:rPr>
              <w:t>Municipality</w:t>
            </w:r>
            <w:r w:rsidRPr="003854FB">
              <w:rPr>
                <w:rFonts w:ascii="Arial" w:hAnsi="Arial" w:cs="Arial"/>
                <w:color w:val="202122"/>
                <w:shd w:val="clear" w:color="auto" w:fill="FFFFFF"/>
              </w:rPr>
              <w:t xml:space="preserve">; </w:t>
            </w:r>
          </w:p>
          <w:p w14:paraId="19B97DA0" w14:textId="77777777" w:rsidR="0015452C" w:rsidRPr="003854FB" w:rsidRDefault="0015452C" w:rsidP="0015452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color w:val="202122"/>
                <w:shd w:val="clear" w:color="auto" w:fill="FFFFFF"/>
              </w:rPr>
            </w:pPr>
            <w:r w:rsidRPr="003854FB">
              <w:rPr>
                <w:rFonts w:ascii="Arial" w:hAnsi="Arial" w:cs="Arial"/>
                <w:color w:val="202122"/>
                <w:shd w:val="clear" w:color="auto" w:fill="FFFFFF"/>
              </w:rPr>
              <w:t xml:space="preserve">To promote partnerships between the </w:t>
            </w:r>
            <w:r w:rsidRPr="003854FB">
              <w:rPr>
                <w:rFonts w:ascii="Arial" w:hAnsi="Arial" w:cs="Arial"/>
                <w:iCs/>
                <w:color w:val="202122"/>
                <w:shd w:val="clear" w:color="auto" w:fill="FFFFFF"/>
              </w:rPr>
              <w:t>Municipality</w:t>
            </w:r>
            <w:r w:rsidRPr="003854FB">
              <w:rPr>
                <w:rFonts w:ascii="Arial" w:hAnsi="Arial" w:cs="Arial"/>
                <w:i/>
                <w:iCs/>
                <w:color w:val="202122"/>
                <w:shd w:val="clear" w:color="auto" w:fill="FFFFFF"/>
              </w:rPr>
              <w:t xml:space="preserve"> </w:t>
            </w:r>
            <w:r w:rsidRPr="003854FB">
              <w:rPr>
                <w:rFonts w:ascii="Arial" w:hAnsi="Arial" w:cs="Arial"/>
                <w:color w:val="202122"/>
                <w:shd w:val="clear" w:color="auto" w:fill="FFFFFF"/>
              </w:rPr>
              <w:t xml:space="preserve">and the private sector in respect of the development and support of emerging enterprises; </w:t>
            </w:r>
          </w:p>
          <w:p w14:paraId="7C151626" w14:textId="77777777" w:rsidR="0015452C" w:rsidRPr="003854FB" w:rsidRDefault="0015452C" w:rsidP="0015452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color w:val="202122"/>
                <w:shd w:val="clear" w:color="auto" w:fill="FFFFFF"/>
              </w:rPr>
            </w:pPr>
            <w:r w:rsidRPr="003854FB">
              <w:rPr>
                <w:rFonts w:ascii="Arial" w:hAnsi="Arial" w:cs="Arial"/>
                <w:color w:val="202122"/>
                <w:shd w:val="clear" w:color="auto" w:fill="FFFFFF"/>
              </w:rPr>
              <w:t xml:space="preserve">To promote skills transfer, training and accessibility to the processes of procurement through the implementation of the Emerging Enterprises Development and Support Programme of the </w:t>
            </w:r>
            <w:r w:rsidRPr="003854FB">
              <w:rPr>
                <w:rFonts w:ascii="Arial" w:hAnsi="Arial" w:cs="Arial"/>
                <w:iCs/>
                <w:color w:val="202122"/>
                <w:shd w:val="clear" w:color="auto" w:fill="FFFFFF"/>
              </w:rPr>
              <w:t>Municipality</w:t>
            </w:r>
            <w:r w:rsidRPr="003854FB">
              <w:rPr>
                <w:rFonts w:ascii="Arial" w:hAnsi="Arial" w:cs="Arial"/>
                <w:color w:val="202122"/>
                <w:shd w:val="clear" w:color="auto" w:fill="FFFFFF"/>
              </w:rPr>
              <w:t xml:space="preserve">; and </w:t>
            </w:r>
          </w:p>
          <w:p w14:paraId="4FFFA464" w14:textId="77777777" w:rsidR="0015452C" w:rsidRPr="003854FB" w:rsidRDefault="0015452C" w:rsidP="0015452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color w:val="202122"/>
                <w:shd w:val="clear" w:color="auto" w:fill="FFFFFF"/>
              </w:rPr>
            </w:pPr>
            <w:r w:rsidRPr="003854FB">
              <w:rPr>
                <w:rFonts w:ascii="Arial" w:hAnsi="Arial" w:cs="Arial"/>
                <w:color w:val="202122"/>
                <w:shd w:val="clear" w:color="auto" w:fill="FFFFFF"/>
              </w:rPr>
              <w:t xml:space="preserve">To promote </w:t>
            </w:r>
            <w:r w:rsidRPr="003854FB">
              <w:rPr>
                <w:rFonts w:ascii="Arial" w:hAnsi="Arial" w:cs="Arial"/>
                <w:iCs/>
                <w:color w:val="202122"/>
                <w:shd w:val="clear" w:color="auto" w:fill="FFFFFF"/>
              </w:rPr>
              <w:t>monitoring</w:t>
            </w:r>
            <w:r w:rsidRPr="003854FB">
              <w:rPr>
                <w:rFonts w:ascii="Arial" w:hAnsi="Arial" w:cs="Arial"/>
                <w:i/>
                <w:iCs/>
                <w:color w:val="202122"/>
                <w:shd w:val="clear" w:color="auto" w:fill="FFFFFF"/>
              </w:rPr>
              <w:t xml:space="preserve"> </w:t>
            </w:r>
            <w:r w:rsidRPr="003854FB">
              <w:rPr>
                <w:rFonts w:ascii="Arial" w:hAnsi="Arial" w:cs="Arial"/>
                <w:color w:val="202122"/>
                <w:shd w:val="clear" w:color="auto" w:fill="FFFFFF"/>
              </w:rPr>
              <w:t xml:space="preserve">and evaluation of the identification and development of emerging enterprises. </w:t>
            </w:r>
          </w:p>
          <w:p w14:paraId="1D528272" w14:textId="77777777" w:rsidR="0015452C" w:rsidRPr="003854FB" w:rsidRDefault="0015452C" w:rsidP="006B38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1B65" w14:textId="77777777" w:rsidR="0015452C" w:rsidRDefault="0015452C" w:rsidP="006B38B0">
            <w:r w:rsidRPr="00D83306">
              <w:rPr>
                <w:rFonts w:ascii="Arial" w:hAnsi="Arial" w:cs="Arial"/>
                <w:sz w:val="24"/>
                <w:szCs w:val="24"/>
              </w:rPr>
              <w:t>New</w:t>
            </w:r>
          </w:p>
        </w:tc>
      </w:tr>
      <w:tr w:rsidR="0015452C" w:rsidRPr="003854FB" w14:paraId="216BD1EA" w14:textId="77777777" w:rsidTr="006B38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6822" w14:textId="77777777" w:rsidR="0015452C" w:rsidRPr="003854FB" w:rsidRDefault="0015452C" w:rsidP="001545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E7D1" w14:textId="77777777" w:rsidR="0015452C" w:rsidRDefault="0015452C" w:rsidP="006B38B0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Matatiele Local Municipality Relaxation policy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4CB7" w14:textId="77777777" w:rsidR="0015452C" w:rsidRPr="003854FB" w:rsidRDefault="0015452C" w:rsidP="006B38B0">
            <w:pPr>
              <w:spacing w:after="0" w:line="360" w:lineRule="auto"/>
              <w:ind w:right="5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D1D7" w14:textId="77777777" w:rsidR="0015452C" w:rsidRPr="00D83306" w:rsidRDefault="0015452C" w:rsidP="006B38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Old </w:t>
            </w:r>
          </w:p>
        </w:tc>
      </w:tr>
      <w:tr w:rsidR="0015452C" w:rsidRPr="003854FB" w14:paraId="5FF9A045" w14:textId="77777777" w:rsidTr="006B38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C950" w14:textId="77777777" w:rsidR="0015452C" w:rsidRPr="003854FB" w:rsidRDefault="0015452C" w:rsidP="001545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CA97" w14:textId="77777777" w:rsidR="0015452C" w:rsidRDefault="0015452C" w:rsidP="006B38B0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Matatiele Local Municipality Led Policy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FC78" w14:textId="77777777" w:rsidR="0015452C" w:rsidRPr="003854FB" w:rsidRDefault="0015452C" w:rsidP="006B38B0">
            <w:pPr>
              <w:spacing w:after="0" w:line="360" w:lineRule="auto"/>
              <w:ind w:right="5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3380" w14:textId="77777777" w:rsidR="0015452C" w:rsidRPr="00D83306" w:rsidRDefault="0015452C" w:rsidP="006B38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Old </w:t>
            </w:r>
          </w:p>
        </w:tc>
      </w:tr>
      <w:tr w:rsidR="0015452C" w:rsidRPr="003854FB" w14:paraId="6B185D24" w14:textId="77777777" w:rsidTr="006B38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710E" w14:textId="77777777" w:rsidR="0015452C" w:rsidRPr="003854FB" w:rsidRDefault="0015452C" w:rsidP="001545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CE78" w14:textId="6DBD4099" w:rsidR="0015452C" w:rsidRDefault="0015452C" w:rsidP="006B38B0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Matatiele Local </w:t>
            </w:r>
            <w:r w:rsidR="004033BC">
              <w:rPr>
                <w:rFonts w:ascii="Arial" w:hAnsi="Arial" w:cs="Arial"/>
                <w:sz w:val="24"/>
                <w:szCs w:val="24"/>
              </w:rPr>
              <w:t>Municipality</w:t>
            </w:r>
            <w:r>
              <w:rPr>
                <w:rFonts w:ascii="Arial" w:hAnsi="Arial" w:cs="Arial"/>
                <w:sz w:val="24"/>
                <w:szCs w:val="24"/>
              </w:rPr>
              <w:t xml:space="preserve"> Grant-in -aid policy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CE20" w14:textId="77777777" w:rsidR="0015452C" w:rsidRPr="003854FB" w:rsidRDefault="0015452C" w:rsidP="006B38B0">
            <w:pPr>
              <w:spacing w:after="0" w:line="360" w:lineRule="auto"/>
              <w:ind w:right="5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7744" w14:textId="77777777" w:rsidR="0015452C" w:rsidRPr="00D83306" w:rsidRDefault="0015452C" w:rsidP="006B38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Old </w:t>
            </w:r>
          </w:p>
        </w:tc>
      </w:tr>
      <w:tr w:rsidR="0015452C" w:rsidRPr="003854FB" w14:paraId="0BC2BD29" w14:textId="77777777" w:rsidTr="006B38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2E95" w14:textId="77777777" w:rsidR="0015452C" w:rsidRPr="003854FB" w:rsidRDefault="0015452C" w:rsidP="001545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D163" w14:textId="77777777" w:rsidR="0015452C" w:rsidRDefault="0015452C" w:rsidP="006B38B0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Matatiele Local Municipality Liquor Trading by-law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92D7" w14:textId="77777777" w:rsidR="0015452C" w:rsidRPr="003854FB" w:rsidRDefault="0015452C" w:rsidP="006B38B0">
            <w:pPr>
              <w:spacing w:after="0" w:line="360" w:lineRule="auto"/>
              <w:ind w:right="5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0DB5" w14:textId="77777777" w:rsidR="0015452C" w:rsidRPr="00D83306" w:rsidRDefault="0015452C" w:rsidP="006B38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Old</w:t>
            </w:r>
          </w:p>
        </w:tc>
      </w:tr>
      <w:tr w:rsidR="0015452C" w:rsidRPr="003854FB" w14:paraId="1765C589" w14:textId="77777777" w:rsidTr="006B38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90A8" w14:textId="77777777" w:rsidR="0015452C" w:rsidRPr="003854FB" w:rsidRDefault="0015452C" w:rsidP="001545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50CD" w14:textId="77777777" w:rsidR="0015452C" w:rsidRDefault="0015452C" w:rsidP="006B38B0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Matatiele Local Municipality Street Trading bylaw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A529" w14:textId="77777777" w:rsidR="0015452C" w:rsidRPr="003854FB" w:rsidRDefault="0015452C" w:rsidP="006B38B0">
            <w:pPr>
              <w:spacing w:after="0" w:line="360" w:lineRule="auto"/>
              <w:ind w:right="5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E3D3" w14:textId="77777777" w:rsidR="0015452C" w:rsidRPr="00D83306" w:rsidRDefault="0015452C" w:rsidP="006B38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Old</w:t>
            </w:r>
          </w:p>
        </w:tc>
      </w:tr>
      <w:tr w:rsidR="0015452C" w:rsidRPr="003854FB" w14:paraId="488CD90C" w14:textId="77777777" w:rsidTr="006B38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CEDE" w14:textId="77777777" w:rsidR="0015452C" w:rsidRPr="003854FB" w:rsidRDefault="0015452C" w:rsidP="001545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FA08" w14:textId="77777777" w:rsidR="0015452C" w:rsidRDefault="0015452C" w:rsidP="006B38B0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E784" w14:textId="77777777" w:rsidR="0015452C" w:rsidRPr="003854FB" w:rsidRDefault="0015452C" w:rsidP="006B38B0">
            <w:pPr>
              <w:spacing w:after="0" w:line="360" w:lineRule="auto"/>
              <w:ind w:right="5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67EE" w14:textId="77777777" w:rsidR="0015452C" w:rsidRPr="00D83306" w:rsidRDefault="0015452C" w:rsidP="006B38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6F750E" w14:textId="77777777" w:rsidR="0015452C" w:rsidRDefault="0015452C" w:rsidP="0015452C">
      <w:pPr>
        <w:rPr>
          <w:rFonts w:ascii="Arial" w:hAnsi="Arial" w:cs="Arial"/>
          <w:sz w:val="44"/>
          <w:szCs w:val="44"/>
        </w:rPr>
      </w:pPr>
    </w:p>
    <w:p w14:paraId="74EA6FCD" w14:textId="77777777" w:rsidR="0015452C" w:rsidRDefault="0015452C" w:rsidP="0015452C">
      <w:pPr>
        <w:rPr>
          <w:rFonts w:ascii="Arial" w:hAnsi="Arial" w:cs="Arial"/>
          <w:sz w:val="20"/>
          <w:szCs w:val="20"/>
        </w:rPr>
      </w:pPr>
    </w:p>
    <w:p w14:paraId="60D003E1" w14:textId="77777777" w:rsidR="0015452C" w:rsidRDefault="0015452C" w:rsidP="0015452C">
      <w:pPr>
        <w:rPr>
          <w:rFonts w:ascii="Arial" w:hAnsi="Arial" w:cs="Arial"/>
          <w:sz w:val="20"/>
          <w:szCs w:val="20"/>
        </w:rPr>
      </w:pPr>
    </w:p>
    <w:p w14:paraId="2731CB0C" w14:textId="77777777" w:rsidR="0015452C" w:rsidRDefault="0015452C" w:rsidP="0015452C">
      <w:pPr>
        <w:rPr>
          <w:rFonts w:ascii="Arial" w:hAnsi="Arial" w:cs="Arial"/>
          <w:sz w:val="20"/>
          <w:szCs w:val="20"/>
        </w:rPr>
      </w:pPr>
    </w:p>
    <w:p w14:paraId="3C474BF3" w14:textId="77777777" w:rsidR="0015452C" w:rsidRPr="00BB293F" w:rsidRDefault="0015452C" w:rsidP="0015452C">
      <w:pPr>
        <w:rPr>
          <w:rFonts w:ascii="Arial" w:hAnsi="Arial" w:cs="Arial"/>
          <w:sz w:val="20"/>
          <w:szCs w:val="20"/>
        </w:rPr>
      </w:pPr>
    </w:p>
    <w:p w14:paraId="163972C9" w14:textId="77777777" w:rsidR="0015452C" w:rsidRPr="00465516" w:rsidRDefault="0015452C" w:rsidP="0015452C">
      <w:pPr>
        <w:rPr>
          <w:lang w:val="en-US"/>
        </w:rPr>
      </w:pPr>
    </w:p>
    <w:p w14:paraId="3A260087" w14:textId="77777777" w:rsidR="0015452C" w:rsidRPr="00A30E53" w:rsidRDefault="0015452C" w:rsidP="00A30E53">
      <w:pPr>
        <w:spacing w:after="0" w:line="240" w:lineRule="auto"/>
        <w:rPr>
          <w:rFonts w:ascii="Arial" w:hAnsi="Arial" w:cs="Arial"/>
        </w:rPr>
      </w:pPr>
    </w:p>
    <w:sectPr w:rsidR="0015452C" w:rsidRPr="00A30E53" w:rsidSect="006643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6FDB1" w14:textId="77777777" w:rsidR="001E5CB5" w:rsidRDefault="001E5CB5" w:rsidP="00504188">
      <w:pPr>
        <w:spacing w:after="0" w:line="240" w:lineRule="auto"/>
      </w:pPr>
      <w:r>
        <w:separator/>
      </w:r>
    </w:p>
  </w:endnote>
  <w:endnote w:type="continuationSeparator" w:id="0">
    <w:p w14:paraId="6CE429D4" w14:textId="77777777" w:rsidR="001E5CB5" w:rsidRDefault="001E5CB5" w:rsidP="005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A9A6B" w14:textId="77777777" w:rsidR="00504188" w:rsidRDefault="005041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3D019" w14:textId="77777777" w:rsidR="00504188" w:rsidRDefault="00504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D8130" w14:textId="77777777" w:rsidR="00504188" w:rsidRDefault="00504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A2955" w14:textId="77777777" w:rsidR="001E5CB5" w:rsidRDefault="001E5CB5" w:rsidP="00504188">
      <w:pPr>
        <w:spacing w:after="0" w:line="240" w:lineRule="auto"/>
      </w:pPr>
      <w:r>
        <w:separator/>
      </w:r>
    </w:p>
  </w:footnote>
  <w:footnote w:type="continuationSeparator" w:id="0">
    <w:p w14:paraId="2E616EBB" w14:textId="77777777" w:rsidR="001E5CB5" w:rsidRDefault="001E5CB5" w:rsidP="005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FE4A8" w14:textId="77777777" w:rsidR="00504188" w:rsidRDefault="005041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F6FC6" w14:textId="77777777" w:rsidR="00504188" w:rsidRDefault="005041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E6353" w14:textId="77777777" w:rsidR="00504188" w:rsidRDefault="00504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D79A0"/>
    <w:multiLevelType w:val="hybridMultilevel"/>
    <w:tmpl w:val="45ECEFCE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135CD"/>
    <w:multiLevelType w:val="hybridMultilevel"/>
    <w:tmpl w:val="94B0913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5632C"/>
    <w:multiLevelType w:val="hybridMultilevel"/>
    <w:tmpl w:val="E5E4F9E4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333DD4"/>
    <w:multiLevelType w:val="hybridMultilevel"/>
    <w:tmpl w:val="30E07E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273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4B5B"/>
    <w:multiLevelType w:val="hybridMultilevel"/>
    <w:tmpl w:val="A5E496DA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6D2F1D"/>
    <w:multiLevelType w:val="hybridMultilevel"/>
    <w:tmpl w:val="52AAC02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64568049">
    <w:abstractNumId w:val="1"/>
  </w:num>
  <w:num w:numId="2" w16cid:durableId="177472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7804302">
    <w:abstractNumId w:val="3"/>
  </w:num>
  <w:num w:numId="4" w16cid:durableId="1867787280">
    <w:abstractNumId w:val="2"/>
  </w:num>
  <w:num w:numId="5" w16cid:durableId="849682841">
    <w:abstractNumId w:val="0"/>
  </w:num>
  <w:num w:numId="6" w16cid:durableId="293871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activeWritingStyle w:appName="MSWord" w:lang="en-ZA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91"/>
    <w:rsid w:val="00004EDC"/>
    <w:rsid w:val="00030004"/>
    <w:rsid w:val="000439C6"/>
    <w:rsid w:val="00062488"/>
    <w:rsid w:val="0008193E"/>
    <w:rsid w:val="000831DF"/>
    <w:rsid w:val="00094EA0"/>
    <w:rsid w:val="00096D96"/>
    <w:rsid w:val="00133B8D"/>
    <w:rsid w:val="001352C4"/>
    <w:rsid w:val="00135BE3"/>
    <w:rsid w:val="00154436"/>
    <w:rsid w:val="0015452C"/>
    <w:rsid w:val="001B1406"/>
    <w:rsid w:val="001D0C28"/>
    <w:rsid w:val="001E5CB5"/>
    <w:rsid w:val="001E5EDC"/>
    <w:rsid w:val="00213DC2"/>
    <w:rsid w:val="00230077"/>
    <w:rsid w:val="00240CA0"/>
    <w:rsid w:val="00264C65"/>
    <w:rsid w:val="00274CB3"/>
    <w:rsid w:val="00277BEE"/>
    <w:rsid w:val="00300A20"/>
    <w:rsid w:val="003276C7"/>
    <w:rsid w:val="0037193C"/>
    <w:rsid w:val="00374AA6"/>
    <w:rsid w:val="003A0E2C"/>
    <w:rsid w:val="003C6E72"/>
    <w:rsid w:val="003D19EE"/>
    <w:rsid w:val="003E01B8"/>
    <w:rsid w:val="003E3925"/>
    <w:rsid w:val="004028C3"/>
    <w:rsid w:val="004033BC"/>
    <w:rsid w:val="004112DF"/>
    <w:rsid w:val="004243CF"/>
    <w:rsid w:val="00437BDF"/>
    <w:rsid w:val="004610C4"/>
    <w:rsid w:val="00470819"/>
    <w:rsid w:val="00473221"/>
    <w:rsid w:val="0049655C"/>
    <w:rsid w:val="004C0F53"/>
    <w:rsid w:val="00504188"/>
    <w:rsid w:val="00564824"/>
    <w:rsid w:val="00572A92"/>
    <w:rsid w:val="00594053"/>
    <w:rsid w:val="00596F76"/>
    <w:rsid w:val="005F325E"/>
    <w:rsid w:val="00606561"/>
    <w:rsid w:val="006154EB"/>
    <w:rsid w:val="006340E2"/>
    <w:rsid w:val="00645B6B"/>
    <w:rsid w:val="00664377"/>
    <w:rsid w:val="006717A6"/>
    <w:rsid w:val="00673EAB"/>
    <w:rsid w:val="006E149E"/>
    <w:rsid w:val="006F2DAF"/>
    <w:rsid w:val="0075017E"/>
    <w:rsid w:val="00752FF2"/>
    <w:rsid w:val="00777B6E"/>
    <w:rsid w:val="00796AFD"/>
    <w:rsid w:val="007A507D"/>
    <w:rsid w:val="007B1C1D"/>
    <w:rsid w:val="007D379D"/>
    <w:rsid w:val="007E6435"/>
    <w:rsid w:val="00814A7A"/>
    <w:rsid w:val="00815ECB"/>
    <w:rsid w:val="00827852"/>
    <w:rsid w:val="00844C72"/>
    <w:rsid w:val="0088507D"/>
    <w:rsid w:val="00887D17"/>
    <w:rsid w:val="0089189F"/>
    <w:rsid w:val="008C41AB"/>
    <w:rsid w:val="008F76CD"/>
    <w:rsid w:val="008F7F2E"/>
    <w:rsid w:val="00914A85"/>
    <w:rsid w:val="00916690"/>
    <w:rsid w:val="00964391"/>
    <w:rsid w:val="00966E41"/>
    <w:rsid w:val="00972E84"/>
    <w:rsid w:val="009E4A19"/>
    <w:rsid w:val="009E7E7B"/>
    <w:rsid w:val="009F7F08"/>
    <w:rsid w:val="00A01E2D"/>
    <w:rsid w:val="00A15D17"/>
    <w:rsid w:val="00A264E7"/>
    <w:rsid w:val="00A30E53"/>
    <w:rsid w:val="00A36210"/>
    <w:rsid w:val="00A40B2F"/>
    <w:rsid w:val="00A7656D"/>
    <w:rsid w:val="00A772D4"/>
    <w:rsid w:val="00AF78ED"/>
    <w:rsid w:val="00B47734"/>
    <w:rsid w:val="00B74D75"/>
    <w:rsid w:val="00B76414"/>
    <w:rsid w:val="00B82A68"/>
    <w:rsid w:val="00BC3A9F"/>
    <w:rsid w:val="00BD4E69"/>
    <w:rsid w:val="00BD5811"/>
    <w:rsid w:val="00BE79C6"/>
    <w:rsid w:val="00BF0037"/>
    <w:rsid w:val="00C059C7"/>
    <w:rsid w:val="00C16B50"/>
    <w:rsid w:val="00C34B49"/>
    <w:rsid w:val="00C44792"/>
    <w:rsid w:val="00C810F2"/>
    <w:rsid w:val="00C87C76"/>
    <w:rsid w:val="00C95F1C"/>
    <w:rsid w:val="00D332F5"/>
    <w:rsid w:val="00D57325"/>
    <w:rsid w:val="00D72A97"/>
    <w:rsid w:val="00D81290"/>
    <w:rsid w:val="00DA7BBD"/>
    <w:rsid w:val="00DB4C0D"/>
    <w:rsid w:val="00DB7593"/>
    <w:rsid w:val="00DD0493"/>
    <w:rsid w:val="00DD1A94"/>
    <w:rsid w:val="00DE3544"/>
    <w:rsid w:val="00DF0F3A"/>
    <w:rsid w:val="00E351B7"/>
    <w:rsid w:val="00E51F57"/>
    <w:rsid w:val="00E52258"/>
    <w:rsid w:val="00E55A33"/>
    <w:rsid w:val="00E7664F"/>
    <w:rsid w:val="00EE06CB"/>
    <w:rsid w:val="00EE244F"/>
    <w:rsid w:val="00F42A64"/>
    <w:rsid w:val="00F66615"/>
    <w:rsid w:val="00F7362F"/>
    <w:rsid w:val="00F97327"/>
    <w:rsid w:val="00FD3F71"/>
    <w:rsid w:val="00F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A8433B"/>
  <w15:chartTrackingRefBased/>
  <w15:docId w15:val="{73133D5F-DE53-4B9C-9C98-AEEBB6E7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Z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9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964391"/>
    <w:pPr>
      <w:jc w:val="left"/>
    </w:pPr>
    <w:rPr>
      <w:rFonts w:ascii="Calibri" w:eastAsia="Calibri" w:hAnsi="Calibri" w:cs="Times New Roman"/>
      <w:sz w:val="22"/>
      <w:lang w:val="en-US"/>
    </w:rPr>
  </w:style>
  <w:style w:type="table" w:styleId="TableGrid">
    <w:name w:val="Table Grid"/>
    <w:basedOn w:val="TableNormal"/>
    <w:uiPriority w:val="59"/>
    <w:rsid w:val="00964391"/>
    <w:pPr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243CF"/>
    <w:pPr>
      <w:jc w:val="left"/>
    </w:pPr>
    <w:rPr>
      <w:rFonts w:asciiTheme="minorHAnsi" w:hAnsiTheme="minorHAnsi"/>
      <w:b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52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ZA"/>
    </w:rPr>
  </w:style>
  <w:style w:type="paragraph" w:styleId="NoSpacing">
    <w:name w:val="No Spacing"/>
    <w:uiPriority w:val="1"/>
    <w:qFormat/>
    <w:rsid w:val="0015452C"/>
    <w:pPr>
      <w:jc w:val="left"/>
    </w:pPr>
    <w:rPr>
      <w:rFonts w:ascii="Calibri" w:eastAsia="Calibri" w:hAnsi="Calibri" w:cs="Times New Roman"/>
      <w:sz w:val="22"/>
      <w:lang w:val="en-US" w:eastAsia="en-ZA"/>
    </w:rPr>
  </w:style>
  <w:style w:type="paragraph" w:styleId="Header">
    <w:name w:val="header"/>
    <w:basedOn w:val="Normal"/>
    <w:link w:val="HeaderChar"/>
    <w:uiPriority w:val="99"/>
    <w:unhideWhenUsed/>
    <w:rsid w:val="00504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88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04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88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8C475C09C4C4B8DC9A88162816DC4" ma:contentTypeVersion="11" ma:contentTypeDescription="Create a new document." ma:contentTypeScope="" ma:versionID="08ef04b89d60206daecadfd4b84eeeb1">
  <xsd:schema xmlns:xsd="http://www.w3.org/2001/XMLSchema" xmlns:xs="http://www.w3.org/2001/XMLSchema" xmlns:p="http://schemas.microsoft.com/office/2006/metadata/properties" xmlns:ns3="36b30c38-ac50-43df-946d-ca88e56b4f95" targetNamespace="http://schemas.microsoft.com/office/2006/metadata/properties" ma:root="true" ma:fieldsID="2cd74635674c753db4573f970663fba4" ns3:_="">
    <xsd:import namespace="36b30c38-ac50-43df-946d-ca88e56b4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30c38-ac50-43df-946d-ca88e56b4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04ABE-F492-44FE-A6B1-49BD1E5CD1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0EB41F-057B-4D26-9510-028AA5E14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04FDE-F41E-42FD-8839-D7BA05D5C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30c38-ac50-43df-946d-ca88e56b4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Blignaut</dc:creator>
  <cp:keywords/>
  <dc:description/>
  <cp:lastModifiedBy>Vuyo Ndaba</cp:lastModifiedBy>
  <cp:revision>2</cp:revision>
  <dcterms:created xsi:type="dcterms:W3CDTF">2025-05-06T07:34:00Z</dcterms:created>
  <dcterms:modified xsi:type="dcterms:W3CDTF">2025-05-06T07:34:00Z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0x01010052D8C475C09C4C4B8DC9A88162816DC4</vt:lpwstr>
  </property>
</Properties>
</file>