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22CC" w14:textId="77777777" w:rsidR="00184876" w:rsidRDefault="009C2DD9" w:rsidP="00C06608">
      <w:pPr>
        <w:autoSpaceDE w:val="0"/>
        <w:autoSpaceDN w:val="0"/>
        <w:adjustRightInd w:val="0"/>
      </w:pPr>
      <w:r>
        <w:rPr>
          <w:rFonts w:eastAsia="Calibri"/>
          <w:b/>
          <w:sz w:val="44"/>
          <w:szCs w:val="44"/>
        </w:rPr>
        <w:t xml:space="preserve">             </w:t>
      </w:r>
      <w:r w:rsidR="008906FB">
        <w:rPr>
          <w:rFonts w:eastAsia="Calibri"/>
          <w:b/>
          <w:sz w:val="44"/>
          <w:szCs w:val="44"/>
        </w:rPr>
        <w:t xml:space="preserve">   </w:t>
      </w:r>
      <w:r>
        <w:rPr>
          <w:rFonts w:eastAsia="Calibri"/>
          <w:b/>
          <w:sz w:val="44"/>
          <w:szCs w:val="44"/>
        </w:rPr>
        <w:t xml:space="preserve"> MATATIELE LOCAL MUNICIPALIT</w:t>
      </w:r>
      <w:r w:rsidR="00BE4081">
        <w:rPr>
          <w:rFonts w:eastAsia="Calibri"/>
          <w:b/>
          <w:sz w:val="44"/>
          <w:szCs w:val="44"/>
        </w:rPr>
        <w:t>Y</w:t>
      </w:r>
      <w:r w:rsidR="00184876" w:rsidRPr="00184876">
        <w:t xml:space="preserve"> </w:t>
      </w:r>
    </w:p>
    <w:p w14:paraId="42F21671" w14:textId="6A154117" w:rsidR="00BE4081" w:rsidRDefault="00184876" w:rsidP="00DB1FC8">
      <w:pPr>
        <w:autoSpaceDE w:val="0"/>
        <w:autoSpaceDN w:val="0"/>
        <w:adjustRightInd w:val="0"/>
        <w:rPr>
          <w:rFonts w:eastAsia="Calibri"/>
          <w:b/>
          <w:sz w:val="44"/>
          <w:szCs w:val="44"/>
        </w:rPr>
      </w:pPr>
      <w:r>
        <w:t xml:space="preserve">                                     </w:t>
      </w:r>
      <w:r w:rsidR="00DB1FC8" w:rsidRPr="00DB1FC8">
        <w:rPr>
          <w:rFonts w:eastAsia="Calibri"/>
          <w:b/>
          <w:sz w:val="44"/>
          <w:szCs w:val="44"/>
        </w:rPr>
        <w:t>COST CONTAINMENT POLICY</w:t>
      </w:r>
    </w:p>
    <w:p w14:paraId="40F0DA27" w14:textId="77777777" w:rsidR="005D1883" w:rsidRDefault="005D1883" w:rsidP="008906FB">
      <w:pPr>
        <w:spacing w:line="256" w:lineRule="auto"/>
        <w:rPr>
          <w:rFonts w:ascii="Times New Roman" w:eastAsia="Calibri" w:hAnsi="Times New Roman"/>
          <w:b/>
          <w:u w:val="single"/>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52"/>
      </w:tblGrid>
      <w:tr w:rsidR="005D1883" w14:paraId="28494B4A" w14:textId="77777777">
        <w:trPr>
          <w:jc w:val="center"/>
        </w:trPr>
        <w:tc>
          <w:tcPr>
            <w:tcW w:w="7642" w:type="dxa"/>
            <w:gridSpan w:val="2"/>
            <w:tcBorders>
              <w:top w:val="single" w:sz="4" w:space="0" w:color="auto"/>
              <w:left w:val="single" w:sz="4" w:space="0" w:color="auto"/>
              <w:bottom w:val="single" w:sz="4" w:space="0" w:color="auto"/>
              <w:right w:val="single" w:sz="4" w:space="0" w:color="auto"/>
            </w:tcBorders>
          </w:tcPr>
          <w:p w14:paraId="72EDE20E" w14:textId="77777777" w:rsidR="005D1883" w:rsidRDefault="005D1883">
            <w:pPr>
              <w:rPr>
                <w:rFonts w:eastAsia="Calibri"/>
                <w:u w:val="single"/>
              </w:rPr>
            </w:pPr>
            <w:r>
              <w:rPr>
                <w:rFonts w:eastAsia="Calibri"/>
                <w:u w:val="single"/>
              </w:rPr>
              <w:t>POLICY INFORMATION</w:t>
            </w:r>
          </w:p>
          <w:p w14:paraId="2B0635C3" w14:textId="77777777" w:rsidR="005D1883" w:rsidRDefault="005D1883">
            <w:pPr>
              <w:ind w:left="720"/>
              <w:rPr>
                <w:rFonts w:eastAsia="Calibri"/>
              </w:rPr>
            </w:pPr>
          </w:p>
        </w:tc>
      </w:tr>
      <w:tr w:rsidR="005D1883" w14:paraId="3B3E686D"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1EDA1A5F" w14:textId="77777777" w:rsidR="005D1883" w:rsidRDefault="005D1883">
            <w:pPr>
              <w:rPr>
                <w:rFonts w:eastAsia="Calibri"/>
                <w:u w:val="single"/>
              </w:rPr>
            </w:pPr>
            <w:r>
              <w:rPr>
                <w:rFonts w:eastAsia="Calibri"/>
                <w:u w:val="single"/>
              </w:rPr>
              <w:t>DATE OF COUNCIL ADOPTION:</w:t>
            </w:r>
          </w:p>
          <w:p w14:paraId="303262BD"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1802B74B" w14:textId="42F402BB" w:rsidR="005D1883" w:rsidRDefault="00A0523B">
            <w:pPr>
              <w:rPr>
                <w:rFonts w:eastAsia="Calibri"/>
              </w:rPr>
            </w:pPr>
            <w:r>
              <w:rPr>
                <w:rFonts w:eastAsia="Calibri"/>
              </w:rPr>
              <w:t>26</w:t>
            </w:r>
            <w:r w:rsidR="00224B6F">
              <w:rPr>
                <w:rFonts w:eastAsia="Calibri"/>
              </w:rPr>
              <w:t>/03/</w:t>
            </w:r>
            <w:r>
              <w:rPr>
                <w:rFonts w:eastAsia="Calibri"/>
              </w:rPr>
              <w:t>2025</w:t>
            </w:r>
          </w:p>
        </w:tc>
      </w:tr>
      <w:tr w:rsidR="005D1883" w14:paraId="239CAB80"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6438EF91" w14:textId="77777777" w:rsidR="005D1883" w:rsidRDefault="005D1883">
            <w:pPr>
              <w:rPr>
                <w:rFonts w:eastAsia="Calibri"/>
                <w:u w:val="single"/>
              </w:rPr>
            </w:pPr>
            <w:r>
              <w:rPr>
                <w:rFonts w:eastAsia="Calibri"/>
                <w:u w:val="single"/>
              </w:rPr>
              <w:t>COUNCIL RESOLUTION NUMBER:</w:t>
            </w:r>
          </w:p>
          <w:p w14:paraId="774B82EF"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26EB154B" w14:textId="77777777" w:rsidR="005D1883" w:rsidRDefault="005D1883">
            <w:pPr>
              <w:rPr>
                <w:rFonts w:eastAsia="Calibri"/>
              </w:rPr>
            </w:pPr>
          </w:p>
        </w:tc>
      </w:tr>
      <w:tr w:rsidR="005D1883" w14:paraId="058A1CAC" w14:textId="77777777">
        <w:trPr>
          <w:jc w:val="center"/>
        </w:trPr>
        <w:tc>
          <w:tcPr>
            <w:tcW w:w="4390" w:type="dxa"/>
            <w:tcBorders>
              <w:top w:val="single" w:sz="4" w:space="0" w:color="auto"/>
              <w:left w:val="single" w:sz="4" w:space="0" w:color="auto"/>
              <w:bottom w:val="single" w:sz="4" w:space="0" w:color="auto"/>
              <w:right w:val="single" w:sz="4" w:space="0" w:color="auto"/>
            </w:tcBorders>
            <w:hideMark/>
          </w:tcPr>
          <w:p w14:paraId="4C6C0B64" w14:textId="77777777" w:rsidR="005D1883" w:rsidRDefault="005D1883">
            <w:pPr>
              <w:rPr>
                <w:rFonts w:eastAsia="Calibri"/>
              </w:rPr>
            </w:pPr>
            <w:r>
              <w:rPr>
                <w:rFonts w:eastAsia="Calibri"/>
                <w:u w:val="single"/>
              </w:rPr>
              <w:t>POLICY NUMBER</w:t>
            </w:r>
            <w:r>
              <w:rPr>
                <w:rFonts w:eastAsia="Calibri"/>
              </w:rPr>
              <w:t xml:space="preserve">: </w:t>
            </w:r>
          </w:p>
        </w:tc>
        <w:tc>
          <w:tcPr>
            <w:tcW w:w="3252" w:type="dxa"/>
            <w:tcBorders>
              <w:top w:val="single" w:sz="4" w:space="0" w:color="auto"/>
              <w:left w:val="single" w:sz="4" w:space="0" w:color="auto"/>
              <w:bottom w:val="single" w:sz="4" w:space="0" w:color="auto"/>
              <w:right w:val="single" w:sz="4" w:space="0" w:color="auto"/>
            </w:tcBorders>
          </w:tcPr>
          <w:p w14:paraId="67FDD684" w14:textId="2BEA5EB8" w:rsidR="005D1883" w:rsidRDefault="005D1883">
            <w:pPr>
              <w:rPr>
                <w:rFonts w:eastAsia="Calibri"/>
              </w:rPr>
            </w:pPr>
            <w:r>
              <w:rPr>
                <w:rFonts w:eastAsia="Calibri"/>
              </w:rPr>
              <w:t>MLM/BTO/P</w:t>
            </w:r>
            <w:r w:rsidR="00E65305">
              <w:rPr>
                <w:rFonts w:eastAsia="Calibri"/>
              </w:rPr>
              <w:t>3</w:t>
            </w:r>
            <w:r w:rsidR="000B5B4E">
              <w:rPr>
                <w:rFonts w:eastAsia="Calibri"/>
              </w:rPr>
              <w:t>2</w:t>
            </w:r>
          </w:p>
          <w:p w14:paraId="101B61F8" w14:textId="77777777" w:rsidR="005D1883" w:rsidRDefault="005D1883">
            <w:pPr>
              <w:rPr>
                <w:rFonts w:eastAsia="Calibri"/>
              </w:rPr>
            </w:pPr>
          </w:p>
        </w:tc>
      </w:tr>
    </w:tbl>
    <w:p w14:paraId="6FF40653" w14:textId="77777777" w:rsidR="0000547A" w:rsidRPr="0000547A" w:rsidRDefault="005D1883" w:rsidP="0000547A">
      <w:pPr>
        <w:rPr>
          <w:rFonts w:ascii="Times New Roman" w:eastAsia="Calibri" w:hAnsi="Times New Roman" w:cs="Times New Roman"/>
          <w:b/>
          <w:sz w:val="18"/>
          <w:szCs w:val="18"/>
          <w:lang w:val="en-ZA" w:eastAsia="en-US"/>
        </w:rPr>
      </w:pPr>
      <w:r>
        <w:rPr>
          <w:rFonts w:eastAsia="Calibri"/>
          <w:b/>
          <w:sz w:val="44"/>
          <w:szCs w:val="44"/>
        </w:rPr>
        <w:br w:type="page"/>
      </w:r>
      <w:r w:rsidR="0000547A" w:rsidRPr="0000547A">
        <w:rPr>
          <w:rFonts w:ascii="Times New Roman" w:eastAsia="Calibri" w:hAnsi="Times New Roman" w:cs="Times New Roman"/>
          <w:b/>
          <w:sz w:val="18"/>
          <w:szCs w:val="18"/>
          <w:lang w:val="en-ZA" w:eastAsia="en-US"/>
        </w:rPr>
        <w:lastRenderedPageBreak/>
        <w:t>MR. LMATIWANE</w:t>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t>CLLR. S.MNGENELA</w:t>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t>CLLR N NGWANYA</w:t>
      </w:r>
    </w:p>
    <w:p w14:paraId="7FA382A1"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 xml:space="preserve"> MUNICIPAL MANAGER </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 xml:space="preserve">                MAYOR</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SPEAKER COUNCIL</w:t>
      </w:r>
    </w:p>
    <w:p w14:paraId="3ED74AA8" w14:textId="77777777" w:rsidR="0000547A" w:rsidRPr="0000547A" w:rsidRDefault="0000547A" w:rsidP="0000547A">
      <w:pPr>
        <w:rPr>
          <w:rFonts w:ascii="Times New Roman" w:eastAsia="Calibri" w:hAnsi="Times New Roman" w:cs="Times New Roman"/>
          <w:b/>
          <w:sz w:val="18"/>
          <w:szCs w:val="18"/>
          <w:lang w:val="en-ZA" w:eastAsia="en-US"/>
        </w:rPr>
      </w:pPr>
    </w:p>
    <w:p w14:paraId="13445343" w14:textId="77777777" w:rsidR="00112BFB" w:rsidRDefault="00112BFB" w:rsidP="0000547A">
      <w:pPr>
        <w:rPr>
          <w:rFonts w:ascii="Times New Roman" w:eastAsia="Calibri" w:hAnsi="Times New Roman" w:cs="Times New Roman"/>
          <w:b/>
          <w:sz w:val="18"/>
          <w:szCs w:val="18"/>
          <w:lang w:val="en-ZA" w:eastAsia="en-US"/>
        </w:rPr>
      </w:pPr>
    </w:p>
    <w:p w14:paraId="6457E5B9" w14:textId="015ACBAD"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_______________________________</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___________________________</w:t>
      </w:r>
      <w:r w:rsidRPr="0000547A">
        <w:rPr>
          <w:rFonts w:ascii="Times New Roman" w:eastAsia="Calibri" w:hAnsi="Times New Roman" w:cs="Times New Roman"/>
          <w:b/>
          <w:sz w:val="18"/>
          <w:szCs w:val="18"/>
          <w:lang w:val="en-ZA" w:eastAsia="en-US"/>
        </w:rPr>
        <w:tab/>
        <w:t>__________________________</w:t>
      </w:r>
    </w:p>
    <w:p w14:paraId="1B14CA1E"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p>
    <w:p w14:paraId="079AA78F" w14:textId="77777777" w:rsidR="0000547A" w:rsidRPr="0000547A" w:rsidRDefault="0000547A" w:rsidP="0000547A">
      <w:pPr>
        <w:rPr>
          <w:rFonts w:ascii="Times New Roman" w:eastAsia="Calibri" w:hAnsi="Times New Roman" w:cs="Times New Roman"/>
          <w:b/>
          <w:sz w:val="18"/>
          <w:szCs w:val="18"/>
          <w:lang w:val="en-ZA" w:eastAsia="en-US"/>
        </w:rPr>
      </w:pPr>
    </w:p>
    <w:p w14:paraId="531AD770" w14:textId="77777777" w:rsidR="0000547A" w:rsidRPr="0000547A" w:rsidRDefault="0000547A" w:rsidP="0000547A">
      <w:pPr>
        <w:rPr>
          <w:rFonts w:ascii="Times New Roman" w:eastAsia="Calibri" w:hAnsi="Times New Roman" w:cs="Times New Roman"/>
          <w:b/>
          <w:sz w:val="16"/>
          <w:szCs w:val="16"/>
          <w:lang w:val="en-ZA" w:eastAsia="en-US"/>
        </w:rPr>
      </w:pPr>
    </w:p>
    <w:p w14:paraId="47C7D042" w14:textId="77777777" w:rsidR="0000547A" w:rsidRPr="0000547A" w:rsidRDefault="0000547A" w:rsidP="0000547A">
      <w:pPr>
        <w:autoSpaceDE w:val="0"/>
        <w:autoSpaceDN w:val="0"/>
        <w:adjustRightInd w:val="0"/>
        <w:rPr>
          <w:rFonts w:ascii="Times New Roman" w:eastAsia="Calibri" w:hAnsi="Times New Roman" w:cs="Times New Roman"/>
          <w:b/>
          <w:sz w:val="44"/>
          <w:szCs w:val="44"/>
          <w:lang w:val="en-ZA" w:eastAsia="en-US"/>
        </w:rPr>
      </w:pPr>
    </w:p>
    <w:p w14:paraId="41793746" w14:textId="578D5562" w:rsidR="0DA38C20" w:rsidRDefault="0DA38C20" w:rsidP="0DA38C20">
      <w:pPr>
        <w:rPr>
          <w:b/>
          <w:bCs/>
        </w:rPr>
      </w:pPr>
    </w:p>
    <w:p w14:paraId="626677EC" w14:textId="77777777" w:rsidR="00E16C40" w:rsidRDefault="00E16C40" w:rsidP="0DA38C20">
      <w:pPr>
        <w:rPr>
          <w:b/>
          <w:bCs/>
        </w:rPr>
      </w:pPr>
    </w:p>
    <w:p w14:paraId="5A802520" w14:textId="77777777" w:rsidR="00E16C40" w:rsidRDefault="00E16C40" w:rsidP="0DA38C20">
      <w:pPr>
        <w:rPr>
          <w:b/>
          <w:bCs/>
        </w:rPr>
      </w:pPr>
    </w:p>
    <w:p w14:paraId="57046198" w14:textId="77777777" w:rsidR="00E16C40" w:rsidRDefault="00E16C40" w:rsidP="0DA38C20">
      <w:pPr>
        <w:rPr>
          <w:b/>
          <w:bCs/>
        </w:rPr>
      </w:pPr>
    </w:p>
    <w:p w14:paraId="31C236BF" w14:textId="77777777" w:rsidR="00E16C40" w:rsidRDefault="00E16C40" w:rsidP="0DA38C20">
      <w:pPr>
        <w:rPr>
          <w:b/>
          <w:bCs/>
        </w:rPr>
      </w:pPr>
    </w:p>
    <w:p w14:paraId="5ACDC7E7" w14:textId="77777777" w:rsidR="00E16C40" w:rsidRDefault="00E16C40" w:rsidP="0DA38C20">
      <w:pPr>
        <w:rPr>
          <w:b/>
          <w:bCs/>
        </w:rPr>
      </w:pPr>
    </w:p>
    <w:p w14:paraId="3799F4A3" w14:textId="77777777" w:rsidR="00E16C40" w:rsidRDefault="00E16C40" w:rsidP="0DA38C20">
      <w:pPr>
        <w:rPr>
          <w:b/>
          <w:bCs/>
        </w:rPr>
      </w:pPr>
    </w:p>
    <w:p w14:paraId="5942D6A2" w14:textId="77777777" w:rsidR="00E16C40" w:rsidRDefault="00E16C40" w:rsidP="0DA38C20">
      <w:pPr>
        <w:rPr>
          <w:b/>
          <w:bCs/>
        </w:rPr>
      </w:pPr>
    </w:p>
    <w:p w14:paraId="13600C84" w14:textId="77777777" w:rsidR="00E16C40" w:rsidRDefault="00E16C40" w:rsidP="0DA38C20">
      <w:pPr>
        <w:rPr>
          <w:b/>
          <w:bCs/>
        </w:rPr>
      </w:pPr>
    </w:p>
    <w:p w14:paraId="5E40084D" w14:textId="77777777" w:rsidR="00E16C40" w:rsidRDefault="00E16C40" w:rsidP="0DA38C20">
      <w:pPr>
        <w:rPr>
          <w:b/>
          <w:bCs/>
        </w:rPr>
      </w:pPr>
    </w:p>
    <w:p w14:paraId="50ABB371" w14:textId="77777777" w:rsidR="00E16C40" w:rsidRDefault="00E16C40" w:rsidP="0DA38C20">
      <w:pPr>
        <w:rPr>
          <w:b/>
          <w:bCs/>
        </w:rPr>
      </w:pPr>
    </w:p>
    <w:p w14:paraId="05D58474" w14:textId="77777777" w:rsidR="00E16C40" w:rsidRDefault="00E16C40" w:rsidP="0DA38C20">
      <w:pPr>
        <w:rPr>
          <w:b/>
          <w:bCs/>
        </w:rPr>
      </w:pPr>
    </w:p>
    <w:p w14:paraId="2187AA35" w14:textId="77777777" w:rsidR="00E16C40" w:rsidRDefault="00E16C40" w:rsidP="0DA38C20">
      <w:pPr>
        <w:rPr>
          <w:b/>
          <w:bCs/>
        </w:rPr>
      </w:pPr>
    </w:p>
    <w:p w14:paraId="56F243FB" w14:textId="77777777" w:rsidR="00E16C40" w:rsidRDefault="00E16C40" w:rsidP="0DA38C20">
      <w:pPr>
        <w:rPr>
          <w:b/>
          <w:bCs/>
        </w:rPr>
      </w:pPr>
    </w:p>
    <w:p w14:paraId="171689B7" w14:textId="77777777" w:rsidR="00E16C40" w:rsidRDefault="00E16C40" w:rsidP="0DA38C20">
      <w:pPr>
        <w:rPr>
          <w:b/>
          <w:bCs/>
        </w:rPr>
      </w:pPr>
    </w:p>
    <w:p w14:paraId="6B5FF834" w14:textId="77777777" w:rsidR="00E16C40" w:rsidRDefault="00E16C40" w:rsidP="0DA38C20">
      <w:pPr>
        <w:rPr>
          <w:b/>
          <w:bCs/>
        </w:rPr>
      </w:pPr>
    </w:p>
    <w:p w14:paraId="367175A4" w14:textId="77777777" w:rsidR="00E16C40" w:rsidRDefault="00E16C40" w:rsidP="0DA38C20">
      <w:pPr>
        <w:rPr>
          <w:b/>
          <w:bCs/>
        </w:rPr>
      </w:pPr>
    </w:p>
    <w:p w14:paraId="52EEF554" w14:textId="77777777" w:rsidR="00E16C40" w:rsidRDefault="00E16C40" w:rsidP="0DA38C20">
      <w:pPr>
        <w:rPr>
          <w:b/>
          <w:bCs/>
        </w:rPr>
      </w:pPr>
    </w:p>
    <w:p w14:paraId="0D40E431" w14:textId="77777777" w:rsidR="00E16C40" w:rsidRDefault="00E16C40" w:rsidP="0DA38C20">
      <w:pPr>
        <w:rPr>
          <w:b/>
          <w:bCs/>
        </w:rPr>
      </w:pPr>
    </w:p>
    <w:p w14:paraId="57739686" w14:textId="77777777" w:rsidR="00E16C40" w:rsidRDefault="00E16C40" w:rsidP="0DA38C20">
      <w:pPr>
        <w:rPr>
          <w:b/>
          <w:bCs/>
        </w:rPr>
      </w:pPr>
    </w:p>
    <w:p w14:paraId="4514C307" w14:textId="77777777" w:rsidR="00E16C40" w:rsidRDefault="00E16C40" w:rsidP="0DA38C20">
      <w:pPr>
        <w:rPr>
          <w:b/>
          <w:bCs/>
        </w:rPr>
      </w:pPr>
    </w:p>
    <w:p w14:paraId="0F08B956" w14:textId="77777777" w:rsidR="00E16C40" w:rsidRDefault="00E16C40" w:rsidP="0DA38C20">
      <w:pPr>
        <w:rPr>
          <w:b/>
          <w:bCs/>
        </w:rPr>
      </w:pPr>
    </w:p>
    <w:p w14:paraId="04AA8915" w14:textId="77777777" w:rsidR="00E16C40" w:rsidRDefault="00E16C40" w:rsidP="0DA38C20">
      <w:pPr>
        <w:rPr>
          <w:b/>
          <w:bCs/>
        </w:rPr>
      </w:pPr>
    </w:p>
    <w:p w14:paraId="0FD17D7A" w14:textId="77777777" w:rsidR="00E16C40" w:rsidRDefault="00E16C40" w:rsidP="0DA38C20">
      <w:pPr>
        <w:rPr>
          <w:b/>
          <w:bCs/>
        </w:rPr>
      </w:pPr>
    </w:p>
    <w:p w14:paraId="69C8715F" w14:textId="77777777" w:rsidR="00E16C40" w:rsidRDefault="00E16C40" w:rsidP="0DA38C20">
      <w:pPr>
        <w:rPr>
          <w:b/>
          <w:bCs/>
        </w:rPr>
      </w:pPr>
    </w:p>
    <w:p w14:paraId="52817FAD" w14:textId="77777777" w:rsidR="00E16C40" w:rsidRDefault="00E16C40" w:rsidP="0DA38C20">
      <w:pPr>
        <w:rPr>
          <w:b/>
          <w:bCs/>
        </w:rPr>
      </w:pPr>
    </w:p>
    <w:p w14:paraId="5E920547" w14:textId="77777777" w:rsidR="00E16C40" w:rsidRDefault="00E16C40" w:rsidP="0DA38C20">
      <w:pPr>
        <w:rPr>
          <w:b/>
          <w:bCs/>
        </w:rPr>
      </w:pPr>
    </w:p>
    <w:p w14:paraId="3BFC4735" w14:textId="77777777" w:rsidR="00E16C40" w:rsidRDefault="00E16C40" w:rsidP="0DA38C20">
      <w:pPr>
        <w:rPr>
          <w:b/>
          <w:bCs/>
        </w:rPr>
      </w:pPr>
    </w:p>
    <w:p w14:paraId="5C279267" w14:textId="77777777" w:rsidR="00E16C40" w:rsidRDefault="00E16C40" w:rsidP="0DA38C20">
      <w:pPr>
        <w:rPr>
          <w:b/>
          <w:bCs/>
        </w:rPr>
      </w:pPr>
    </w:p>
    <w:p w14:paraId="2B3C2C8A" w14:textId="77777777" w:rsidR="00E16C40" w:rsidRDefault="00E16C40" w:rsidP="0DA38C20">
      <w:pPr>
        <w:rPr>
          <w:b/>
          <w:bCs/>
        </w:rPr>
      </w:pP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680"/>
      </w:tblGrid>
      <w:tr w:rsidR="00E16C40" w14:paraId="2E1FDC6A"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17365D"/>
            <w:hideMark/>
          </w:tcPr>
          <w:p w14:paraId="10B6549A" w14:textId="77777777" w:rsidR="00E16C40" w:rsidRDefault="00E16C40">
            <w:pPr>
              <w:spacing w:line="276" w:lineRule="auto"/>
              <w:jc w:val="center"/>
              <w:rPr>
                <w:rFonts w:ascii="Tahoma" w:hAnsi="Tahoma" w:cs="Tahoma"/>
                <w:b/>
                <w:bCs/>
                <w:iCs/>
                <w:sz w:val="22"/>
                <w:szCs w:val="22"/>
                <w:lang w:val="en-ZA"/>
              </w:rPr>
            </w:pPr>
            <w:r>
              <w:rPr>
                <w:rFonts w:ascii="Tahoma" w:hAnsi="Tahoma" w:cs="Tahoma"/>
                <w:b/>
                <w:bCs/>
                <w:iCs/>
                <w:sz w:val="22"/>
                <w:szCs w:val="22"/>
              </w:rPr>
              <w:t>Authority</w:t>
            </w:r>
          </w:p>
        </w:tc>
        <w:tc>
          <w:tcPr>
            <w:tcW w:w="3680" w:type="dxa"/>
            <w:tcBorders>
              <w:top w:val="single" w:sz="4" w:space="0" w:color="auto"/>
              <w:left w:val="single" w:sz="4" w:space="0" w:color="auto"/>
              <w:bottom w:val="single" w:sz="4" w:space="0" w:color="auto"/>
              <w:right w:val="single" w:sz="4" w:space="0" w:color="auto"/>
            </w:tcBorders>
            <w:shd w:val="clear" w:color="auto" w:fill="17365D"/>
            <w:hideMark/>
          </w:tcPr>
          <w:p w14:paraId="3DD84D72" w14:textId="77777777" w:rsidR="00E16C40" w:rsidRDefault="00E16C40">
            <w:pPr>
              <w:spacing w:line="276" w:lineRule="auto"/>
              <w:jc w:val="center"/>
              <w:rPr>
                <w:rFonts w:ascii="Tahoma" w:hAnsi="Tahoma" w:cs="Tahoma"/>
                <w:b/>
                <w:sz w:val="22"/>
                <w:szCs w:val="22"/>
              </w:rPr>
            </w:pPr>
            <w:r>
              <w:rPr>
                <w:rFonts w:ascii="Tahoma" w:hAnsi="Tahoma" w:cs="Tahoma"/>
                <w:b/>
                <w:sz w:val="22"/>
                <w:szCs w:val="22"/>
              </w:rPr>
              <w:t>Date</w:t>
            </w:r>
          </w:p>
        </w:tc>
      </w:tr>
      <w:tr w:rsidR="00E16C40" w14:paraId="1AB90CD6"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1757ABB9"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HOD Approval</w:t>
            </w:r>
          </w:p>
        </w:tc>
        <w:tc>
          <w:tcPr>
            <w:tcW w:w="3680" w:type="dxa"/>
            <w:tcBorders>
              <w:top w:val="single" w:sz="4" w:space="0" w:color="auto"/>
              <w:left w:val="single" w:sz="4" w:space="0" w:color="auto"/>
              <w:bottom w:val="single" w:sz="4" w:space="0" w:color="auto"/>
              <w:right w:val="single" w:sz="4" w:space="0" w:color="auto"/>
            </w:tcBorders>
          </w:tcPr>
          <w:p w14:paraId="19638A30" w14:textId="77777777" w:rsidR="00E16C40" w:rsidRDefault="00E16C40">
            <w:pPr>
              <w:spacing w:line="276" w:lineRule="auto"/>
              <w:rPr>
                <w:rFonts w:ascii="Tahoma" w:hAnsi="Tahoma" w:cs="Tahoma"/>
                <w:sz w:val="22"/>
                <w:szCs w:val="22"/>
              </w:rPr>
            </w:pPr>
          </w:p>
        </w:tc>
      </w:tr>
      <w:tr w:rsidR="00E16C40" w14:paraId="189BEE31"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482E2676"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MM Approval</w:t>
            </w:r>
          </w:p>
        </w:tc>
        <w:tc>
          <w:tcPr>
            <w:tcW w:w="3680" w:type="dxa"/>
            <w:tcBorders>
              <w:top w:val="single" w:sz="4" w:space="0" w:color="auto"/>
              <w:left w:val="single" w:sz="4" w:space="0" w:color="auto"/>
              <w:bottom w:val="single" w:sz="4" w:space="0" w:color="auto"/>
              <w:right w:val="single" w:sz="4" w:space="0" w:color="auto"/>
            </w:tcBorders>
          </w:tcPr>
          <w:p w14:paraId="2D8669F7" w14:textId="77777777" w:rsidR="00E16C40" w:rsidRDefault="00E16C40">
            <w:pPr>
              <w:spacing w:line="276" w:lineRule="auto"/>
              <w:rPr>
                <w:rFonts w:ascii="Tahoma" w:hAnsi="Tahoma" w:cs="Tahoma"/>
                <w:sz w:val="22"/>
                <w:szCs w:val="22"/>
              </w:rPr>
            </w:pPr>
          </w:p>
        </w:tc>
      </w:tr>
      <w:tr w:rsidR="00E16C40" w14:paraId="287C214D"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10D8FE4"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Council Approval</w:t>
            </w:r>
          </w:p>
        </w:tc>
        <w:tc>
          <w:tcPr>
            <w:tcW w:w="3680" w:type="dxa"/>
            <w:tcBorders>
              <w:top w:val="single" w:sz="4" w:space="0" w:color="auto"/>
              <w:left w:val="single" w:sz="4" w:space="0" w:color="auto"/>
              <w:bottom w:val="single" w:sz="4" w:space="0" w:color="auto"/>
              <w:right w:val="single" w:sz="4" w:space="0" w:color="auto"/>
            </w:tcBorders>
          </w:tcPr>
          <w:p w14:paraId="7055D93E" w14:textId="77777777" w:rsidR="00E16C40" w:rsidRDefault="00E16C40">
            <w:pPr>
              <w:spacing w:line="276" w:lineRule="auto"/>
              <w:rPr>
                <w:rFonts w:ascii="Tahoma" w:hAnsi="Tahoma" w:cs="Tahoma"/>
                <w:sz w:val="22"/>
                <w:szCs w:val="22"/>
              </w:rPr>
            </w:pPr>
          </w:p>
        </w:tc>
      </w:tr>
      <w:tr w:rsidR="00E16C40" w14:paraId="3CF3BE7E"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D165187"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Date of next Review</w:t>
            </w:r>
          </w:p>
        </w:tc>
        <w:tc>
          <w:tcPr>
            <w:tcW w:w="3680" w:type="dxa"/>
            <w:tcBorders>
              <w:top w:val="single" w:sz="4" w:space="0" w:color="auto"/>
              <w:left w:val="single" w:sz="4" w:space="0" w:color="auto"/>
              <w:bottom w:val="single" w:sz="4" w:space="0" w:color="auto"/>
              <w:right w:val="single" w:sz="4" w:space="0" w:color="auto"/>
            </w:tcBorders>
          </w:tcPr>
          <w:p w14:paraId="1C42779F" w14:textId="77777777" w:rsidR="00E16C40" w:rsidRDefault="00E16C40">
            <w:pPr>
              <w:spacing w:line="276" w:lineRule="auto"/>
              <w:rPr>
                <w:rFonts w:ascii="Tahoma" w:hAnsi="Tahoma" w:cs="Tahoma"/>
                <w:sz w:val="22"/>
                <w:szCs w:val="22"/>
              </w:rPr>
            </w:pPr>
          </w:p>
        </w:tc>
      </w:tr>
    </w:tbl>
    <w:p w14:paraId="6DDFB64C" w14:textId="77777777" w:rsidR="00E16C40" w:rsidRDefault="00E16C40" w:rsidP="00E16C40">
      <w:pPr>
        <w:spacing w:line="276" w:lineRule="auto"/>
        <w:ind w:left="142"/>
        <w:rPr>
          <w:rFonts w:ascii="Tahoma" w:eastAsia="Times New Roman" w:hAnsi="Tahoma" w:cs="Tahoma"/>
          <w:sz w:val="22"/>
          <w:szCs w:val="22"/>
          <w:lang w:eastAsia="en-US"/>
        </w:rPr>
      </w:pPr>
    </w:p>
    <w:p w14:paraId="3A61693C"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ab/>
      </w:r>
    </w:p>
    <w:p w14:paraId="460F04BA" w14:textId="77777777" w:rsidR="00E16C40" w:rsidRDefault="00E16C40" w:rsidP="00E16C40">
      <w:pPr>
        <w:spacing w:line="276" w:lineRule="auto"/>
        <w:ind w:left="142"/>
        <w:rPr>
          <w:rFonts w:ascii="Tahoma" w:hAnsi="Tahoma" w:cs="Tahoma"/>
          <w:sz w:val="22"/>
          <w:szCs w:val="22"/>
        </w:rPr>
      </w:pPr>
    </w:p>
    <w:p w14:paraId="49353CEB" w14:textId="77777777" w:rsidR="00E16C40" w:rsidRDefault="00E16C40" w:rsidP="00E16C40">
      <w:pPr>
        <w:spacing w:line="276" w:lineRule="auto"/>
        <w:ind w:left="142"/>
        <w:rPr>
          <w:rFonts w:ascii="Tahoma" w:hAnsi="Tahoma" w:cs="Tahoma"/>
          <w:b/>
          <w:bCs/>
          <w:sz w:val="22"/>
          <w:szCs w:val="22"/>
        </w:rPr>
      </w:pPr>
      <w:r>
        <w:rPr>
          <w:rFonts w:ascii="Tahoma" w:hAnsi="Tahoma" w:cs="Tahoma"/>
          <w:b/>
          <w:bCs/>
          <w:sz w:val="22"/>
          <w:szCs w:val="22"/>
        </w:rPr>
        <w:t>Approval of Policy</w:t>
      </w:r>
    </w:p>
    <w:p w14:paraId="1A6EEC0C" w14:textId="77777777" w:rsidR="00E16C40" w:rsidRDefault="00E16C40" w:rsidP="00E16C40">
      <w:pPr>
        <w:spacing w:line="276" w:lineRule="auto"/>
        <w:ind w:left="142"/>
        <w:rPr>
          <w:rFonts w:ascii="Tahoma" w:hAnsi="Tahoma" w:cs="Tahoma"/>
          <w:sz w:val="22"/>
          <w:szCs w:val="22"/>
        </w:rPr>
      </w:pPr>
    </w:p>
    <w:p w14:paraId="2C6258AF"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 xml:space="preserve">Please note that the implementation of the policy contained in this document is subject to approval and signing off by all relevant Heads and/or Committees, including but not limited to: </w:t>
      </w:r>
    </w:p>
    <w:p w14:paraId="53F1009F"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Manager; and</w:t>
      </w:r>
    </w:p>
    <w:p w14:paraId="5FB1C5CD"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Council.</w:t>
      </w:r>
    </w:p>
    <w:p w14:paraId="2352B710" w14:textId="77777777" w:rsidR="00E16C40" w:rsidRDefault="00E16C40" w:rsidP="0DA38C20">
      <w:pPr>
        <w:rPr>
          <w:b/>
          <w:bCs/>
        </w:rPr>
      </w:pPr>
    </w:p>
    <w:p w14:paraId="570D7AEB" w14:textId="77777777" w:rsidR="003A27A1" w:rsidRDefault="003A27A1" w:rsidP="0DA38C20">
      <w:pPr>
        <w:rPr>
          <w:b/>
          <w:bCs/>
        </w:rPr>
      </w:pPr>
    </w:p>
    <w:p w14:paraId="72DA07B7" w14:textId="77777777" w:rsidR="003A27A1" w:rsidRDefault="003A27A1" w:rsidP="0DA38C20">
      <w:pPr>
        <w:rPr>
          <w:b/>
          <w:bCs/>
        </w:rPr>
      </w:pPr>
    </w:p>
    <w:p w14:paraId="53CBE241" w14:textId="77777777" w:rsidR="003A27A1" w:rsidRDefault="003A27A1" w:rsidP="0DA38C20">
      <w:pPr>
        <w:rPr>
          <w:b/>
          <w:bCs/>
        </w:rPr>
      </w:pPr>
    </w:p>
    <w:p w14:paraId="3DD0881D" w14:textId="77777777" w:rsidR="003A27A1" w:rsidRDefault="003A27A1" w:rsidP="0DA38C20">
      <w:pPr>
        <w:rPr>
          <w:b/>
          <w:bCs/>
        </w:rPr>
      </w:pPr>
    </w:p>
    <w:p w14:paraId="6FDE2997" w14:textId="77777777" w:rsidR="003A27A1" w:rsidRDefault="003A27A1" w:rsidP="0DA38C20">
      <w:pPr>
        <w:rPr>
          <w:b/>
          <w:bCs/>
        </w:rPr>
      </w:pPr>
    </w:p>
    <w:p w14:paraId="322C58AD" w14:textId="77777777" w:rsidR="003A27A1" w:rsidRDefault="003A27A1" w:rsidP="0DA38C20">
      <w:pPr>
        <w:rPr>
          <w:b/>
          <w:bCs/>
        </w:rPr>
      </w:pPr>
    </w:p>
    <w:p w14:paraId="02AF6005" w14:textId="77777777" w:rsidR="003A27A1" w:rsidRDefault="003A27A1" w:rsidP="0DA38C20">
      <w:pPr>
        <w:rPr>
          <w:b/>
          <w:bCs/>
        </w:rPr>
      </w:pPr>
    </w:p>
    <w:p w14:paraId="237417DD" w14:textId="77777777" w:rsidR="003A27A1" w:rsidRDefault="003A27A1" w:rsidP="0DA38C20">
      <w:pPr>
        <w:rPr>
          <w:b/>
          <w:bCs/>
        </w:rPr>
      </w:pPr>
    </w:p>
    <w:p w14:paraId="7D1B3951" w14:textId="77777777" w:rsidR="003A27A1" w:rsidRDefault="003A27A1" w:rsidP="0DA38C20">
      <w:pPr>
        <w:rPr>
          <w:b/>
          <w:bCs/>
        </w:rPr>
      </w:pPr>
    </w:p>
    <w:p w14:paraId="091B682B" w14:textId="77777777" w:rsidR="003A27A1" w:rsidRDefault="003A27A1" w:rsidP="0DA38C20">
      <w:pPr>
        <w:rPr>
          <w:b/>
          <w:bCs/>
        </w:rPr>
      </w:pPr>
    </w:p>
    <w:p w14:paraId="4567ABE1" w14:textId="77777777" w:rsidR="003A27A1" w:rsidRDefault="003A27A1" w:rsidP="0DA38C20">
      <w:pPr>
        <w:rPr>
          <w:b/>
          <w:bCs/>
        </w:rPr>
      </w:pPr>
    </w:p>
    <w:p w14:paraId="023AA3CD" w14:textId="77777777" w:rsidR="003A27A1" w:rsidRDefault="003A27A1" w:rsidP="0DA38C20">
      <w:pPr>
        <w:rPr>
          <w:b/>
          <w:bCs/>
        </w:rPr>
      </w:pPr>
    </w:p>
    <w:p w14:paraId="151180BF" w14:textId="77777777" w:rsidR="003A27A1" w:rsidRDefault="003A27A1" w:rsidP="0DA38C20">
      <w:pPr>
        <w:rPr>
          <w:b/>
          <w:bCs/>
        </w:rPr>
      </w:pPr>
    </w:p>
    <w:p w14:paraId="116F1BE6" w14:textId="77777777" w:rsidR="003A27A1" w:rsidRDefault="003A27A1" w:rsidP="0DA38C20">
      <w:pPr>
        <w:rPr>
          <w:b/>
          <w:bCs/>
        </w:rPr>
      </w:pPr>
    </w:p>
    <w:p w14:paraId="5B304EE0" w14:textId="77777777" w:rsidR="003A27A1" w:rsidRDefault="003A27A1" w:rsidP="0DA38C20">
      <w:pPr>
        <w:rPr>
          <w:b/>
          <w:bCs/>
        </w:rPr>
      </w:pPr>
    </w:p>
    <w:p w14:paraId="53686BE0" w14:textId="77777777" w:rsidR="003A27A1" w:rsidRDefault="003A27A1" w:rsidP="0DA38C20">
      <w:pPr>
        <w:rPr>
          <w:b/>
          <w:bCs/>
        </w:rPr>
      </w:pPr>
    </w:p>
    <w:p w14:paraId="49C8DAE4" w14:textId="77777777" w:rsidR="003A27A1" w:rsidRDefault="003A27A1" w:rsidP="0DA38C20">
      <w:pPr>
        <w:rPr>
          <w:b/>
          <w:bCs/>
        </w:rPr>
      </w:pPr>
    </w:p>
    <w:p w14:paraId="2F0F1F63" w14:textId="77777777" w:rsidR="003A27A1" w:rsidRDefault="003A27A1" w:rsidP="0DA38C20">
      <w:pPr>
        <w:rPr>
          <w:b/>
          <w:bCs/>
        </w:rPr>
      </w:pPr>
    </w:p>
    <w:p w14:paraId="4487A0DE" w14:textId="77777777" w:rsidR="00EC229C" w:rsidRDefault="00EC229C" w:rsidP="00EC229C">
      <w:pPr>
        <w:rPr>
          <w:b/>
          <w:bCs/>
          <w:noProof/>
        </w:rPr>
      </w:pPr>
    </w:p>
    <w:p w14:paraId="3B338AB7" w14:textId="77777777" w:rsidR="003177B2" w:rsidRDefault="003177B2" w:rsidP="003177B2">
      <w:pPr>
        <w:pStyle w:val="TOCHeading"/>
      </w:pPr>
      <w:r>
        <w:t>Contents</w:t>
      </w:r>
    </w:p>
    <w:p w14:paraId="435D7150" w14:textId="5A9F3B25" w:rsidR="003177B2" w:rsidRDefault="003177B2" w:rsidP="003177B2">
      <w:pPr>
        <w:pStyle w:val="TOC1"/>
        <w:tabs>
          <w:tab w:val="left" w:pos="440"/>
          <w:tab w:val="right" w:leader="dot" w:pos="9016"/>
        </w:tabs>
        <w:rPr>
          <w:noProof/>
        </w:rPr>
      </w:pPr>
      <w:r>
        <w:fldChar w:fldCharType="begin"/>
      </w:r>
      <w:r>
        <w:instrText xml:space="preserve"> TOC \o "1-3" \h \z \u </w:instrText>
      </w:r>
      <w:r>
        <w:fldChar w:fldCharType="separate"/>
      </w:r>
      <w:r w:rsidR="00AE5250">
        <w:t>OBJECTIVES………………………………………………………………………………….5</w:t>
      </w:r>
    </w:p>
    <w:p w14:paraId="72D0D3F0" w14:textId="7F3C2C3D" w:rsidR="003177B2" w:rsidRDefault="00AE5250" w:rsidP="003177B2">
      <w:pPr>
        <w:pStyle w:val="TOC1"/>
        <w:tabs>
          <w:tab w:val="left" w:pos="440"/>
          <w:tab w:val="right" w:leader="dot" w:pos="9016"/>
        </w:tabs>
        <w:rPr>
          <w:noProof/>
        </w:rPr>
      </w:pPr>
      <w:r>
        <w:t>USE OF CONSULTANTS…………………………………………………………………….5</w:t>
      </w:r>
    </w:p>
    <w:p w14:paraId="505FA223" w14:textId="5233710E" w:rsidR="003177B2" w:rsidRDefault="00AE5250" w:rsidP="003177B2">
      <w:pPr>
        <w:pStyle w:val="TOC1"/>
        <w:tabs>
          <w:tab w:val="left" w:pos="440"/>
          <w:tab w:val="right" w:leader="dot" w:pos="9016"/>
        </w:tabs>
        <w:rPr>
          <w:noProof/>
        </w:rPr>
      </w:pPr>
      <w:r>
        <w:t>VEHICLES USED OF POLITICAL OFFICE BEARERS……………………………………7</w:t>
      </w:r>
    </w:p>
    <w:p w14:paraId="7FDBED9B" w14:textId="7FC3E07D" w:rsidR="003177B2" w:rsidRDefault="00AE5250" w:rsidP="003177B2">
      <w:pPr>
        <w:pStyle w:val="TOC1"/>
        <w:tabs>
          <w:tab w:val="left" w:pos="440"/>
          <w:tab w:val="right" w:leader="dot" w:pos="9016"/>
        </w:tabs>
        <w:rPr>
          <w:noProof/>
        </w:rPr>
      </w:pPr>
      <w:r>
        <w:t>TRAVEL AND SUBSISTANCE………………………………………………………………</w:t>
      </w:r>
      <w:r w:rsidR="004145F8">
        <w:t>9</w:t>
      </w:r>
    </w:p>
    <w:p w14:paraId="33374BCB" w14:textId="2D7584EC" w:rsidR="003177B2" w:rsidRDefault="00AE5250" w:rsidP="003177B2">
      <w:pPr>
        <w:pStyle w:val="TOC1"/>
        <w:tabs>
          <w:tab w:val="left" w:pos="440"/>
          <w:tab w:val="right" w:leader="dot" w:pos="9016"/>
        </w:tabs>
      </w:pPr>
      <w:r>
        <w:t>DOMESTIC ACCOMMODATION…………………………………………………………..10</w:t>
      </w:r>
    </w:p>
    <w:p w14:paraId="11E5CAF5" w14:textId="77777777" w:rsidR="00AE5250" w:rsidRPr="00AE5250" w:rsidRDefault="00AE5250" w:rsidP="00AE5250">
      <w:pPr>
        <w:rPr>
          <w:lang w:val="en-ZA" w:eastAsia="en-US"/>
        </w:rPr>
      </w:pPr>
    </w:p>
    <w:p w14:paraId="20EE8A3C" w14:textId="6B638794" w:rsidR="00EC229C" w:rsidRDefault="003177B2" w:rsidP="003177B2">
      <w:pPr>
        <w:rPr>
          <w:b/>
          <w:bCs/>
          <w:noProof/>
        </w:rPr>
      </w:pPr>
      <w:r>
        <w:rPr>
          <w:b/>
          <w:bCs/>
          <w:noProof/>
        </w:rPr>
        <w:fldChar w:fldCharType="end"/>
      </w:r>
    </w:p>
    <w:p w14:paraId="18AA07C0" w14:textId="77777777" w:rsidR="00EC229C" w:rsidRDefault="00EC229C" w:rsidP="00EC229C">
      <w:pPr>
        <w:rPr>
          <w:b/>
          <w:bCs/>
          <w:noProof/>
        </w:rPr>
      </w:pPr>
    </w:p>
    <w:p w14:paraId="3F28B258" w14:textId="1888055D" w:rsidR="00EC229C" w:rsidRDefault="00AE5250" w:rsidP="004145F8">
      <w:pPr>
        <w:tabs>
          <w:tab w:val="left" w:pos="7920"/>
          <w:tab w:val="left" w:pos="9470"/>
        </w:tabs>
        <w:rPr>
          <w:b/>
          <w:bCs/>
          <w:noProof/>
        </w:rPr>
      </w:pPr>
      <w:r>
        <w:rPr>
          <w:b/>
          <w:bCs/>
          <w:noProof/>
        </w:rPr>
        <w:tab/>
      </w:r>
      <w:r w:rsidR="004145F8">
        <w:rPr>
          <w:b/>
          <w:bCs/>
          <w:noProof/>
        </w:rPr>
        <w:tab/>
      </w:r>
    </w:p>
    <w:p w14:paraId="434347A1" w14:textId="77777777" w:rsidR="00EC229C" w:rsidRDefault="00EC229C" w:rsidP="00EC229C">
      <w:pPr>
        <w:rPr>
          <w:b/>
          <w:bCs/>
          <w:noProof/>
        </w:rPr>
      </w:pPr>
    </w:p>
    <w:p w14:paraId="66135984" w14:textId="77777777" w:rsidR="00EC229C" w:rsidRDefault="00EC229C" w:rsidP="00EC229C">
      <w:pPr>
        <w:rPr>
          <w:b/>
          <w:bCs/>
          <w:noProof/>
        </w:rPr>
      </w:pPr>
    </w:p>
    <w:p w14:paraId="27AB638D" w14:textId="77777777" w:rsidR="00EC229C" w:rsidRDefault="00EC229C" w:rsidP="00EC229C">
      <w:pPr>
        <w:rPr>
          <w:b/>
          <w:bCs/>
          <w:noProof/>
        </w:rPr>
      </w:pPr>
    </w:p>
    <w:p w14:paraId="09E9FD2A" w14:textId="77777777" w:rsidR="00EC229C" w:rsidRDefault="00EC229C" w:rsidP="00EC229C">
      <w:pPr>
        <w:rPr>
          <w:b/>
          <w:bCs/>
          <w:noProof/>
        </w:rPr>
      </w:pPr>
    </w:p>
    <w:p w14:paraId="2E815850" w14:textId="77777777" w:rsidR="00621645" w:rsidRDefault="00621645" w:rsidP="00406F92">
      <w:pPr>
        <w:pStyle w:val="Heading3"/>
        <w:spacing w:after="240" w:line="276" w:lineRule="auto"/>
        <w:rPr>
          <w:rStyle w:val="Heading1Char"/>
          <w:rFonts w:ascii="Arial" w:hAnsi="Arial"/>
          <w:b/>
          <w:bCs/>
          <w:color w:val="auto"/>
        </w:rPr>
      </w:pPr>
      <w:bookmarkStart w:id="0" w:name="_Toc189217477"/>
      <w:bookmarkStart w:id="1" w:name="_Toc190339225"/>
    </w:p>
    <w:p w14:paraId="0BD75C4B" w14:textId="77777777" w:rsidR="00CC4969" w:rsidRDefault="00CC4969" w:rsidP="00CC4969"/>
    <w:p w14:paraId="5FB20EC1" w14:textId="77777777" w:rsidR="00367AC6" w:rsidRDefault="00367AC6" w:rsidP="00CC4969"/>
    <w:p w14:paraId="6B82C12E" w14:textId="77777777" w:rsidR="00367AC6" w:rsidRDefault="00367AC6" w:rsidP="00CC4969"/>
    <w:p w14:paraId="55F824B9" w14:textId="77777777" w:rsidR="00367AC6" w:rsidRDefault="00367AC6" w:rsidP="00CC4969"/>
    <w:p w14:paraId="0E0BDD44" w14:textId="77777777" w:rsidR="00367AC6" w:rsidRDefault="00367AC6" w:rsidP="00CC4969"/>
    <w:p w14:paraId="05EF614A" w14:textId="77777777" w:rsidR="00367AC6" w:rsidRDefault="00367AC6" w:rsidP="00CC4969"/>
    <w:p w14:paraId="3EE91379" w14:textId="77777777" w:rsidR="00367AC6" w:rsidRDefault="00367AC6" w:rsidP="00CC4969"/>
    <w:p w14:paraId="30F25D99" w14:textId="77777777" w:rsidR="00367AC6" w:rsidRDefault="00367AC6" w:rsidP="00CC4969"/>
    <w:p w14:paraId="0F7B3A39" w14:textId="77777777" w:rsidR="00367AC6" w:rsidRDefault="00367AC6" w:rsidP="00CC4969"/>
    <w:p w14:paraId="71B15D87" w14:textId="77777777" w:rsidR="00CC4969" w:rsidRDefault="00CC4969" w:rsidP="00CC4969"/>
    <w:p w14:paraId="2BD6C9AE" w14:textId="77777777" w:rsidR="00EF7B22" w:rsidRDefault="00EF7B22" w:rsidP="00CC4969"/>
    <w:p w14:paraId="3C8DB837" w14:textId="77777777" w:rsidR="00EF7B22" w:rsidRDefault="00EF7B22" w:rsidP="00CC4969"/>
    <w:p w14:paraId="04040C50" w14:textId="77777777" w:rsidR="00EF7B22" w:rsidRDefault="00EF7B22" w:rsidP="00CC4969"/>
    <w:p w14:paraId="7354EFF7" w14:textId="77777777" w:rsidR="00EF7B22" w:rsidRDefault="00EF7B22" w:rsidP="00CC4969"/>
    <w:p w14:paraId="3E74A05C" w14:textId="77777777" w:rsidR="00EF7B22" w:rsidRDefault="00EF7B22" w:rsidP="00CC4969"/>
    <w:p w14:paraId="77C20F48" w14:textId="77777777" w:rsidR="003C7D28" w:rsidRDefault="003C7D28" w:rsidP="00CC4969"/>
    <w:p w14:paraId="06C125AD" w14:textId="77777777" w:rsidR="003C7D28" w:rsidRDefault="003C7D28" w:rsidP="00CC4969"/>
    <w:p w14:paraId="244ACBC1" w14:textId="77777777" w:rsidR="003C7D28" w:rsidRDefault="003C7D28" w:rsidP="00CC4969"/>
    <w:p w14:paraId="11FEA374" w14:textId="77777777" w:rsidR="003C7D28" w:rsidRDefault="003C7D28" w:rsidP="00CC4969"/>
    <w:p w14:paraId="56FD1065" w14:textId="77777777" w:rsidR="00F219B3" w:rsidRPr="00F658CF" w:rsidRDefault="00F219B3" w:rsidP="009C527C">
      <w:pPr>
        <w:spacing w:line="360" w:lineRule="auto"/>
        <w:ind w:left="567"/>
        <w:jc w:val="both"/>
        <w:rPr>
          <w:rFonts w:ascii="Times New Roman" w:eastAsia="Times New Roman" w:hAnsi="Times New Roman" w:cs="Times New Roman"/>
          <w:b/>
          <w:u w:val="single"/>
          <w:lang w:val="en-ZA" w:eastAsia="en-US"/>
        </w:rPr>
      </w:pPr>
      <w:r w:rsidRPr="00F658CF">
        <w:rPr>
          <w:rFonts w:ascii="Times New Roman" w:eastAsia="Times New Roman" w:hAnsi="Times New Roman" w:cs="Times New Roman"/>
          <w:b/>
          <w:u w:val="single"/>
          <w:lang w:val="en-ZA" w:eastAsia="en-US"/>
        </w:rPr>
        <w:t>OBJECTIVE</w:t>
      </w:r>
    </w:p>
    <w:p w14:paraId="456AE841" w14:textId="77777777" w:rsidR="00F219B3" w:rsidRPr="00F219B3" w:rsidRDefault="00F219B3" w:rsidP="009C527C">
      <w:pPr>
        <w:numPr>
          <w:ilvl w:val="6"/>
          <w:numId w:val="17"/>
        </w:numPr>
        <w:spacing w:line="360" w:lineRule="auto"/>
        <w:jc w:val="both"/>
        <w:rPr>
          <w:rFonts w:ascii="Times New Roman" w:eastAsia="Times New Roman" w:hAnsi="Times New Roman" w:cs="Times New Roman"/>
          <w:lang w:val="en-ZA" w:eastAsia="en-US"/>
        </w:rPr>
      </w:pPr>
      <w:r w:rsidRPr="00F219B3">
        <w:rPr>
          <w:rFonts w:ascii="Times New Roman" w:eastAsia="Times New Roman" w:hAnsi="Times New Roman" w:cs="Times New Roman"/>
          <w:lang w:val="en-ZA" w:eastAsia="en-US"/>
        </w:rPr>
        <w:t>The objective is to describe the process to be followed regarding the implementation of cost containment regulations.</w:t>
      </w:r>
    </w:p>
    <w:p w14:paraId="315CDF3B" w14:textId="77777777" w:rsidR="00F219B3" w:rsidRPr="00F219B3" w:rsidRDefault="00F219B3" w:rsidP="009C527C">
      <w:pPr>
        <w:spacing w:line="360" w:lineRule="auto"/>
        <w:ind w:left="567"/>
        <w:rPr>
          <w:rFonts w:ascii="Times New Roman" w:eastAsia="Times New Roman" w:hAnsi="Times New Roman" w:cs="Times New Roman"/>
          <w:b/>
          <w:u w:val="single"/>
          <w:lang w:val="en-ZA" w:eastAsia="en-US"/>
        </w:rPr>
      </w:pPr>
      <w:r w:rsidRPr="00F219B3">
        <w:rPr>
          <w:rFonts w:ascii="Times New Roman" w:eastAsia="Times New Roman" w:hAnsi="Times New Roman" w:cs="Times New Roman"/>
          <w:b/>
          <w:u w:val="single"/>
          <w:lang w:val="en-ZA" w:eastAsia="en-US"/>
        </w:rPr>
        <w:t xml:space="preserve">USE OF CONSULTANTS </w:t>
      </w:r>
    </w:p>
    <w:p w14:paraId="52EC9733" w14:textId="77777777" w:rsidR="00F219B3" w:rsidRPr="00F219B3" w:rsidRDefault="00F219B3" w:rsidP="009C527C">
      <w:pPr>
        <w:spacing w:line="360" w:lineRule="auto"/>
        <w:ind w:left="567"/>
        <w:rPr>
          <w:rFonts w:ascii="Times New Roman" w:eastAsia="Times New Roman" w:hAnsi="Times New Roman" w:cs="Times New Roman"/>
          <w:lang w:val="en-ZA" w:eastAsia="en-US"/>
        </w:rPr>
      </w:pPr>
    </w:p>
    <w:p w14:paraId="59716547" w14:textId="77777777" w:rsidR="00F219B3" w:rsidRPr="00F219B3" w:rsidRDefault="00F219B3" w:rsidP="009C527C">
      <w:pPr>
        <w:spacing w:line="360" w:lineRule="auto"/>
        <w:ind w:left="567"/>
        <w:rPr>
          <w:rFonts w:ascii="Times New Roman" w:eastAsia="Times New Roman" w:hAnsi="Times New Roman" w:cs="Times New Roman"/>
          <w:lang w:val="en-ZA" w:eastAsia="en-US"/>
        </w:rPr>
      </w:pPr>
      <w:r w:rsidRPr="00F219B3">
        <w:rPr>
          <w:rFonts w:ascii="Times New Roman" w:eastAsia="Times New Roman" w:hAnsi="Times New Roman" w:cs="Times New Roman"/>
          <w:lang w:val="en-ZA" w:eastAsia="en-US"/>
        </w:rPr>
        <w:t>(1) A municipality or municipal entity may only appoint consultants if an assessment of the needs and requirements confirms that the affected municipality or municipal entity does not have the requisite skills or resources in its full-time employ to perform the function.</w:t>
      </w:r>
    </w:p>
    <w:p w14:paraId="6E474841" w14:textId="77777777" w:rsidR="00F219B3" w:rsidRPr="00F219B3" w:rsidRDefault="00F219B3" w:rsidP="009C527C">
      <w:pPr>
        <w:spacing w:line="360" w:lineRule="auto"/>
        <w:ind w:left="567"/>
        <w:rPr>
          <w:rFonts w:ascii="Times New Roman" w:eastAsia="Times New Roman" w:hAnsi="Times New Roman" w:cs="Times New Roman"/>
          <w:lang w:val="en-ZA" w:eastAsia="en-US"/>
        </w:rPr>
      </w:pPr>
      <w:r w:rsidRPr="00F219B3">
        <w:rPr>
          <w:rFonts w:ascii="Times New Roman" w:eastAsia="Times New Roman" w:hAnsi="Times New Roman" w:cs="Times New Roman"/>
          <w:lang w:val="en-ZA" w:eastAsia="en-US"/>
        </w:rPr>
        <w:t xml:space="preserve"> </w:t>
      </w:r>
    </w:p>
    <w:p w14:paraId="3FABE24B" w14:textId="77777777" w:rsidR="00F219B3" w:rsidRPr="00F219B3" w:rsidRDefault="00F219B3" w:rsidP="009C527C">
      <w:pPr>
        <w:spacing w:line="360" w:lineRule="auto"/>
        <w:ind w:left="567"/>
        <w:rPr>
          <w:rFonts w:ascii="Times New Roman" w:eastAsia="Times New Roman" w:hAnsi="Times New Roman" w:cs="Times New Roman"/>
          <w:lang w:val="en-ZA" w:eastAsia="en-US"/>
        </w:rPr>
      </w:pPr>
      <w:r w:rsidRPr="00F219B3">
        <w:rPr>
          <w:rFonts w:ascii="Times New Roman" w:eastAsia="Times New Roman" w:hAnsi="Times New Roman" w:cs="Times New Roman"/>
          <w:lang w:val="en-ZA" w:eastAsia="en-US"/>
        </w:rPr>
        <w:t xml:space="preserve">(2) An accounting officer must adopt a fair and reasonable remuneration framework for consultants taking into account the rates- </w:t>
      </w:r>
    </w:p>
    <w:p w14:paraId="40153AAD" w14:textId="77777777" w:rsidR="00F219B3" w:rsidRPr="00F219B3" w:rsidRDefault="00F219B3" w:rsidP="009C527C">
      <w:pPr>
        <w:spacing w:line="360" w:lineRule="auto"/>
        <w:ind w:left="720"/>
        <w:rPr>
          <w:rFonts w:ascii="Times New Roman" w:eastAsia="Times New Roman" w:hAnsi="Times New Roman" w:cs="Times New Roman"/>
          <w:lang w:val="en-ZA" w:eastAsia="en-US"/>
        </w:rPr>
      </w:pPr>
      <w:r w:rsidRPr="00F219B3">
        <w:rPr>
          <w:rFonts w:ascii="Times New Roman" w:eastAsia="Times New Roman" w:hAnsi="Times New Roman" w:cs="Times New Roman"/>
          <w:lang w:val="en-ZA" w:eastAsia="en-US"/>
        </w:rPr>
        <w:t xml:space="preserve">(a) determined in the "Guideline on fees for audits undertaken on behalf of the Auditor-General of South Africa", issued by the South African Institute of Chartered Accountants; </w:t>
      </w:r>
    </w:p>
    <w:p w14:paraId="0978DA1D" w14:textId="77777777" w:rsidR="00F219B3" w:rsidRPr="00F219B3" w:rsidRDefault="00F219B3" w:rsidP="009C527C">
      <w:pPr>
        <w:spacing w:line="360" w:lineRule="auto"/>
        <w:ind w:left="720"/>
        <w:rPr>
          <w:rFonts w:ascii="Times New Roman" w:eastAsia="Times New Roman" w:hAnsi="Times New Roman" w:cs="Times New Roman"/>
          <w:lang w:val="en-ZA" w:eastAsia="en-US"/>
        </w:rPr>
      </w:pPr>
    </w:p>
    <w:p w14:paraId="7C544726" w14:textId="77777777" w:rsidR="00F219B3" w:rsidRPr="00F219B3" w:rsidRDefault="00F219B3" w:rsidP="009C527C">
      <w:pPr>
        <w:spacing w:line="360" w:lineRule="auto"/>
        <w:ind w:left="720"/>
        <w:rPr>
          <w:rFonts w:ascii="Times New Roman" w:eastAsia="Times New Roman" w:hAnsi="Times New Roman" w:cs="Times New Roman"/>
          <w:lang w:val="en-ZA" w:eastAsia="en-US"/>
        </w:rPr>
      </w:pPr>
      <w:r w:rsidRPr="00F219B3">
        <w:rPr>
          <w:rFonts w:ascii="Times New Roman" w:eastAsia="Times New Roman" w:hAnsi="Times New Roman" w:cs="Times New Roman"/>
          <w:lang w:val="en-ZA" w:eastAsia="en-US"/>
        </w:rPr>
        <w:t xml:space="preserve">(b) set out in the "Guide on Hourly Fee Rates for Consultants", issued by the Department of Public Service and Administration; or </w:t>
      </w:r>
    </w:p>
    <w:p w14:paraId="483A7AFC" w14:textId="77777777" w:rsidR="00F219B3" w:rsidRPr="00F219B3" w:rsidRDefault="00F219B3" w:rsidP="009C527C">
      <w:pPr>
        <w:spacing w:line="360" w:lineRule="auto"/>
        <w:ind w:left="720"/>
        <w:rPr>
          <w:rFonts w:ascii="Times New Roman" w:eastAsia="Times New Roman" w:hAnsi="Times New Roman" w:cs="Times New Roman"/>
          <w:lang w:val="en-ZA" w:eastAsia="en-US"/>
        </w:rPr>
      </w:pPr>
    </w:p>
    <w:p w14:paraId="068CEAE5" w14:textId="77777777" w:rsidR="00F219B3" w:rsidRPr="00F219B3" w:rsidRDefault="00F219B3" w:rsidP="009C527C">
      <w:pPr>
        <w:spacing w:line="360" w:lineRule="auto"/>
        <w:ind w:left="567" w:firstLine="153"/>
        <w:rPr>
          <w:rFonts w:ascii="Times New Roman" w:eastAsia="Times New Roman" w:hAnsi="Times New Roman" w:cs="Times New Roman"/>
          <w:lang w:val="en-ZA" w:eastAsia="en-US"/>
        </w:rPr>
      </w:pPr>
      <w:r w:rsidRPr="00F219B3">
        <w:rPr>
          <w:rFonts w:ascii="Times New Roman" w:eastAsia="Times New Roman" w:hAnsi="Times New Roman" w:cs="Times New Roman"/>
          <w:lang w:val="en-ZA" w:eastAsia="en-US"/>
        </w:rPr>
        <w:t xml:space="preserve">(c) as prescribed by the body regulating the profession of the consultant. </w:t>
      </w:r>
    </w:p>
    <w:p w14:paraId="671C0265" w14:textId="77777777" w:rsidR="00F219B3" w:rsidRPr="00F219B3" w:rsidRDefault="00F219B3" w:rsidP="009C527C">
      <w:pPr>
        <w:spacing w:line="360" w:lineRule="auto"/>
        <w:ind w:left="567"/>
        <w:rPr>
          <w:rFonts w:ascii="Times New Roman" w:eastAsia="Times New Roman" w:hAnsi="Times New Roman" w:cs="Times New Roman"/>
          <w:lang w:val="en-ZA" w:eastAsia="en-US"/>
        </w:rPr>
      </w:pPr>
    </w:p>
    <w:p w14:paraId="3894C72A" w14:textId="77777777" w:rsidR="00F219B3" w:rsidRPr="00F219B3" w:rsidRDefault="00F219B3" w:rsidP="009C527C">
      <w:pPr>
        <w:spacing w:line="360" w:lineRule="auto"/>
        <w:ind w:left="567"/>
        <w:rPr>
          <w:rFonts w:ascii="Times New Roman" w:eastAsia="Times New Roman" w:hAnsi="Times New Roman" w:cs="Times New Roman"/>
          <w:lang w:val="en-ZA" w:eastAsia="en-US"/>
        </w:rPr>
      </w:pPr>
      <w:r w:rsidRPr="00F219B3">
        <w:rPr>
          <w:rFonts w:ascii="Times New Roman" w:eastAsia="Times New Roman" w:hAnsi="Times New Roman" w:cs="Times New Roman"/>
          <w:lang w:val="en-ZA" w:eastAsia="en-US"/>
        </w:rPr>
        <w:t xml:space="preserve">(3) The tender documentation for the appointment of consultants must include a clause that the remuneration rates will be subject to negotiation, not exceeding the applicable rates mentioned in sub-regulation (2). </w:t>
      </w:r>
    </w:p>
    <w:p w14:paraId="3EA9745E" w14:textId="77777777" w:rsidR="00F219B3" w:rsidRPr="00F219B3" w:rsidRDefault="00F219B3" w:rsidP="009C527C">
      <w:pPr>
        <w:spacing w:line="360" w:lineRule="auto"/>
        <w:ind w:left="567"/>
        <w:rPr>
          <w:rFonts w:ascii="Times New Roman" w:eastAsia="Times New Roman" w:hAnsi="Times New Roman" w:cs="Times New Roman"/>
          <w:lang w:val="en-ZA" w:eastAsia="en-US"/>
        </w:rPr>
      </w:pPr>
    </w:p>
    <w:p w14:paraId="05E21963" w14:textId="77777777" w:rsidR="00F219B3" w:rsidRPr="00F219B3" w:rsidRDefault="00F219B3" w:rsidP="009C527C">
      <w:pPr>
        <w:spacing w:line="360" w:lineRule="auto"/>
        <w:ind w:left="567"/>
        <w:rPr>
          <w:rFonts w:ascii="Times New Roman" w:eastAsia="Times New Roman" w:hAnsi="Times New Roman" w:cs="Times New Roman"/>
          <w:lang w:val="en-ZA" w:eastAsia="en-US"/>
        </w:rPr>
      </w:pPr>
      <w:r w:rsidRPr="00F219B3">
        <w:rPr>
          <w:rFonts w:ascii="Times New Roman" w:eastAsia="Times New Roman" w:hAnsi="Times New Roman" w:cs="Times New Roman"/>
          <w:lang w:val="en-ZA" w:eastAsia="en-US"/>
        </w:rPr>
        <w:lastRenderedPageBreak/>
        <w:t xml:space="preserve">(4) When negotiating cost-effective consultancy rates for international consultants, the accounting officer may take into account the relevant international and market-determined rates. </w:t>
      </w:r>
    </w:p>
    <w:p w14:paraId="4DF49945" w14:textId="77777777" w:rsidR="00F219B3" w:rsidRPr="00F219B3" w:rsidRDefault="00F219B3" w:rsidP="009C527C">
      <w:pPr>
        <w:spacing w:line="360" w:lineRule="auto"/>
        <w:ind w:left="567"/>
        <w:rPr>
          <w:rFonts w:ascii="Times New Roman" w:eastAsia="Times New Roman" w:hAnsi="Times New Roman" w:cs="Times New Roman"/>
          <w:lang w:val="en-ZA" w:eastAsia="en-US"/>
        </w:rPr>
      </w:pPr>
    </w:p>
    <w:p w14:paraId="3BA8CFA6" w14:textId="77777777" w:rsidR="00F219B3" w:rsidRPr="00F219B3" w:rsidRDefault="00F219B3" w:rsidP="009C527C">
      <w:pPr>
        <w:spacing w:line="360" w:lineRule="auto"/>
        <w:ind w:left="567"/>
        <w:rPr>
          <w:rFonts w:ascii="Times New Roman" w:eastAsia="Times New Roman" w:hAnsi="Times New Roman" w:cs="Times New Roman"/>
          <w:lang w:val="en-ZA" w:eastAsia="en-US"/>
        </w:rPr>
      </w:pPr>
      <w:r w:rsidRPr="00F219B3">
        <w:rPr>
          <w:rFonts w:ascii="Times New Roman" w:eastAsia="Times New Roman" w:hAnsi="Times New Roman" w:cs="Times New Roman"/>
          <w:lang w:val="en-ZA" w:eastAsia="en-US"/>
        </w:rPr>
        <w:t xml:space="preserve">(5) When consultants are appointed, an accounting officer must- </w:t>
      </w:r>
    </w:p>
    <w:p w14:paraId="5632D624" w14:textId="77777777" w:rsidR="00F219B3" w:rsidRPr="00F219B3" w:rsidRDefault="00F219B3" w:rsidP="009C527C">
      <w:pPr>
        <w:spacing w:line="360" w:lineRule="auto"/>
        <w:ind w:left="720"/>
        <w:rPr>
          <w:rFonts w:ascii="Times New Roman" w:eastAsia="Times New Roman" w:hAnsi="Times New Roman" w:cs="Times New Roman"/>
          <w:lang w:val="en-ZA" w:eastAsia="en-US"/>
        </w:rPr>
      </w:pPr>
      <w:r w:rsidRPr="00F219B3">
        <w:rPr>
          <w:rFonts w:ascii="Times New Roman" w:eastAsia="Times New Roman" w:hAnsi="Times New Roman" w:cs="Times New Roman"/>
          <w:lang w:val="en-ZA" w:eastAsia="en-US"/>
        </w:rPr>
        <w:t xml:space="preserve">(a) appoint consultants on a time and cost basis with specific start and end dates; </w:t>
      </w:r>
    </w:p>
    <w:p w14:paraId="774DFDD0" w14:textId="77777777" w:rsidR="00F219B3" w:rsidRPr="00F219B3" w:rsidRDefault="00F219B3" w:rsidP="009C527C">
      <w:pPr>
        <w:spacing w:line="360" w:lineRule="auto"/>
        <w:ind w:left="720"/>
        <w:rPr>
          <w:rFonts w:ascii="Times New Roman" w:eastAsia="Times New Roman" w:hAnsi="Times New Roman" w:cs="Times New Roman"/>
          <w:lang w:val="en-ZA" w:eastAsia="en-US"/>
        </w:rPr>
      </w:pPr>
    </w:p>
    <w:p w14:paraId="060F137F" w14:textId="77777777" w:rsidR="00F219B3" w:rsidRPr="00F219B3" w:rsidRDefault="00F219B3" w:rsidP="009C527C">
      <w:pPr>
        <w:spacing w:line="360" w:lineRule="auto"/>
        <w:ind w:left="720"/>
        <w:rPr>
          <w:rFonts w:ascii="Times New Roman" w:eastAsia="Times New Roman" w:hAnsi="Times New Roman" w:cs="Times New Roman"/>
          <w:lang w:val="en-ZA" w:eastAsia="en-US"/>
        </w:rPr>
      </w:pPr>
      <w:r w:rsidRPr="00F219B3">
        <w:rPr>
          <w:rFonts w:ascii="Times New Roman" w:eastAsia="Times New Roman" w:hAnsi="Times New Roman" w:cs="Times New Roman"/>
          <w:lang w:val="en-ZA" w:eastAsia="en-US"/>
        </w:rPr>
        <w:t xml:space="preserve">(b) where practical, appoint consultants on an output-specified basis, subject to specific measurable objectives and associated remuneration; </w:t>
      </w:r>
    </w:p>
    <w:p w14:paraId="2E3C6E5B" w14:textId="77777777" w:rsidR="00FC4239" w:rsidRPr="00FC4239" w:rsidRDefault="00FC4239" w:rsidP="009C527C">
      <w:pPr>
        <w:spacing w:line="360" w:lineRule="auto"/>
        <w:ind w:left="720"/>
        <w:rPr>
          <w:rFonts w:ascii="Times New Roman" w:eastAsia="Times New Roman" w:hAnsi="Times New Roman" w:cs="Times New Roman"/>
          <w:lang w:val="en-ZA" w:eastAsia="en-US"/>
        </w:rPr>
      </w:pPr>
      <w:r w:rsidRPr="00FC4239">
        <w:rPr>
          <w:rFonts w:ascii="Times New Roman" w:eastAsia="Times New Roman" w:hAnsi="Times New Roman" w:cs="Times New Roman"/>
          <w:lang w:val="en-ZA" w:eastAsia="en-US"/>
        </w:rPr>
        <w:t xml:space="preserve">(c) ensure that contracts with consultants include overall cost ceilings by specifying whether the contract price is inclusive or exclusive of travel and Subsistence disbursements; </w:t>
      </w:r>
    </w:p>
    <w:p w14:paraId="5F626A34" w14:textId="77777777" w:rsidR="00FC4239" w:rsidRPr="00FC4239" w:rsidRDefault="00FC4239" w:rsidP="009C527C">
      <w:pPr>
        <w:spacing w:line="360" w:lineRule="auto"/>
        <w:ind w:left="720"/>
        <w:rPr>
          <w:rFonts w:ascii="Times New Roman" w:eastAsia="Times New Roman" w:hAnsi="Times New Roman" w:cs="Times New Roman"/>
          <w:lang w:val="en-ZA" w:eastAsia="en-US"/>
        </w:rPr>
      </w:pPr>
    </w:p>
    <w:p w14:paraId="5D91423A" w14:textId="77777777" w:rsidR="00FC4239" w:rsidRPr="00FC4239" w:rsidRDefault="00FC4239" w:rsidP="009C527C">
      <w:pPr>
        <w:spacing w:line="360" w:lineRule="auto"/>
        <w:ind w:left="720"/>
        <w:rPr>
          <w:rFonts w:ascii="Times New Roman" w:eastAsia="Times New Roman" w:hAnsi="Times New Roman" w:cs="Times New Roman"/>
          <w:lang w:val="en-ZA" w:eastAsia="en-US"/>
        </w:rPr>
      </w:pPr>
      <w:r w:rsidRPr="00FC4239">
        <w:rPr>
          <w:rFonts w:ascii="Times New Roman" w:eastAsia="Times New Roman" w:hAnsi="Times New Roman" w:cs="Times New Roman"/>
          <w:lang w:val="en-ZA" w:eastAsia="en-US"/>
        </w:rPr>
        <w:t xml:space="preserve">(d) ensure the transfer of skills by consultants to the relevant officials of a municipality or municipal entity; </w:t>
      </w:r>
    </w:p>
    <w:p w14:paraId="28A69625" w14:textId="77777777" w:rsidR="00FC4239" w:rsidRPr="00FC4239" w:rsidRDefault="00FC4239" w:rsidP="009C527C">
      <w:pPr>
        <w:spacing w:line="360" w:lineRule="auto"/>
        <w:ind w:left="720"/>
        <w:rPr>
          <w:rFonts w:ascii="Times New Roman" w:eastAsia="Times New Roman" w:hAnsi="Times New Roman" w:cs="Times New Roman"/>
          <w:lang w:val="en-ZA" w:eastAsia="en-US"/>
        </w:rPr>
      </w:pPr>
    </w:p>
    <w:p w14:paraId="19DAD293" w14:textId="77777777" w:rsidR="00FC4239" w:rsidRPr="00FC4239" w:rsidRDefault="00FC4239" w:rsidP="009C527C">
      <w:pPr>
        <w:spacing w:line="360" w:lineRule="auto"/>
        <w:ind w:left="720"/>
        <w:rPr>
          <w:rFonts w:ascii="Times New Roman" w:eastAsia="Times New Roman" w:hAnsi="Times New Roman" w:cs="Times New Roman"/>
          <w:lang w:val="en-ZA" w:eastAsia="en-US"/>
        </w:rPr>
      </w:pPr>
      <w:r w:rsidRPr="00FC4239">
        <w:rPr>
          <w:rFonts w:ascii="Times New Roman" w:eastAsia="Times New Roman" w:hAnsi="Times New Roman" w:cs="Times New Roman"/>
          <w:lang w:val="en-ZA" w:eastAsia="en-US"/>
        </w:rPr>
        <w:t xml:space="preserve">(e) undertake all engagements of consultants in accordance with the Municipal Supply Chain Management Regulations, 2005 and the municipality or municipal entity's supply chain management policy; and </w:t>
      </w:r>
    </w:p>
    <w:p w14:paraId="7ACD0FAA" w14:textId="77777777" w:rsidR="00FC4239" w:rsidRPr="00FC4239" w:rsidRDefault="00FC4239" w:rsidP="009C527C">
      <w:pPr>
        <w:spacing w:line="360" w:lineRule="auto"/>
        <w:ind w:left="720"/>
        <w:jc w:val="center"/>
        <w:rPr>
          <w:rFonts w:ascii="Times New Roman" w:eastAsia="Times New Roman" w:hAnsi="Times New Roman" w:cs="Times New Roman"/>
          <w:lang w:val="en-ZA" w:eastAsia="en-US"/>
        </w:rPr>
      </w:pPr>
    </w:p>
    <w:p w14:paraId="27DEEACA" w14:textId="77777777" w:rsidR="00FC4239" w:rsidRPr="00FC4239" w:rsidRDefault="00FC4239" w:rsidP="009C527C">
      <w:pPr>
        <w:spacing w:line="360" w:lineRule="auto"/>
        <w:ind w:left="567" w:firstLine="153"/>
        <w:rPr>
          <w:rFonts w:ascii="Times New Roman" w:eastAsia="Times New Roman" w:hAnsi="Times New Roman" w:cs="Times New Roman"/>
          <w:lang w:val="en-ZA" w:eastAsia="en-US"/>
        </w:rPr>
      </w:pPr>
      <w:r w:rsidRPr="00FC4239">
        <w:rPr>
          <w:rFonts w:ascii="Times New Roman" w:eastAsia="Times New Roman" w:hAnsi="Times New Roman" w:cs="Times New Roman"/>
          <w:lang w:val="en-ZA" w:eastAsia="en-US"/>
        </w:rPr>
        <w:t xml:space="preserve">(f) develop consultancy reduction plans to reduce the reliance on consultants. </w:t>
      </w:r>
    </w:p>
    <w:p w14:paraId="2DE20EF1" w14:textId="77777777" w:rsidR="00FC4239" w:rsidRPr="00FC4239" w:rsidRDefault="00FC4239" w:rsidP="009C527C">
      <w:pPr>
        <w:spacing w:line="360" w:lineRule="auto"/>
        <w:ind w:left="567"/>
        <w:rPr>
          <w:rFonts w:ascii="Times New Roman" w:eastAsia="Times New Roman" w:hAnsi="Times New Roman" w:cs="Times New Roman"/>
          <w:lang w:val="en-ZA" w:eastAsia="en-US"/>
        </w:rPr>
      </w:pPr>
    </w:p>
    <w:p w14:paraId="5463F8EF" w14:textId="77777777" w:rsidR="00FC4239" w:rsidRPr="00FC4239" w:rsidRDefault="00FC4239" w:rsidP="009C527C">
      <w:pPr>
        <w:spacing w:line="360" w:lineRule="auto"/>
        <w:ind w:left="567"/>
        <w:rPr>
          <w:rFonts w:ascii="Times New Roman" w:eastAsia="Times New Roman" w:hAnsi="Times New Roman" w:cs="Times New Roman"/>
          <w:lang w:val="en-ZA" w:eastAsia="en-US"/>
        </w:rPr>
      </w:pPr>
      <w:r w:rsidRPr="00FC4239">
        <w:rPr>
          <w:rFonts w:ascii="Times New Roman" w:eastAsia="Times New Roman" w:hAnsi="Times New Roman" w:cs="Times New Roman"/>
          <w:lang w:val="en-ZA" w:eastAsia="en-US"/>
        </w:rPr>
        <w:t xml:space="preserve">(6) All contracts with consultants must include a fee retention or penalty clause for poor performance. </w:t>
      </w:r>
    </w:p>
    <w:p w14:paraId="1A51CA4F" w14:textId="77777777" w:rsidR="00FC4239" w:rsidRPr="00FC4239" w:rsidRDefault="00FC4239" w:rsidP="009C527C">
      <w:pPr>
        <w:spacing w:line="360" w:lineRule="auto"/>
        <w:ind w:left="567"/>
        <w:rPr>
          <w:rFonts w:ascii="Times New Roman" w:eastAsia="Times New Roman" w:hAnsi="Times New Roman" w:cs="Times New Roman"/>
          <w:lang w:val="en-ZA" w:eastAsia="en-US"/>
        </w:rPr>
      </w:pPr>
    </w:p>
    <w:p w14:paraId="4ECAF83D" w14:textId="77777777" w:rsidR="00FC4239" w:rsidRPr="00FC4239" w:rsidRDefault="00FC4239" w:rsidP="009C527C">
      <w:pPr>
        <w:spacing w:line="360" w:lineRule="auto"/>
        <w:ind w:left="567"/>
        <w:rPr>
          <w:rFonts w:ascii="Times New Roman" w:eastAsia="Times New Roman" w:hAnsi="Times New Roman" w:cs="Times New Roman"/>
          <w:lang w:val="en-ZA" w:eastAsia="en-US"/>
        </w:rPr>
      </w:pPr>
      <w:r w:rsidRPr="00FC4239">
        <w:rPr>
          <w:rFonts w:ascii="Times New Roman" w:eastAsia="Times New Roman" w:hAnsi="Times New Roman" w:cs="Times New Roman"/>
          <w:lang w:val="en-ZA" w:eastAsia="en-US"/>
        </w:rPr>
        <w:t xml:space="preserve">(7) A municipality or municipal entity must ensure that the specifications and performance are used as a monitoring tool for the work to be undertaken and are appropriately recorded and monitored. </w:t>
      </w:r>
    </w:p>
    <w:p w14:paraId="5BA21732" w14:textId="77777777" w:rsidR="00FC4239" w:rsidRPr="00FC4239" w:rsidRDefault="00FC4239" w:rsidP="009C527C">
      <w:pPr>
        <w:spacing w:line="360" w:lineRule="auto"/>
        <w:ind w:left="567"/>
        <w:rPr>
          <w:rFonts w:ascii="Times New Roman" w:eastAsia="Times New Roman" w:hAnsi="Times New Roman" w:cs="Times New Roman"/>
          <w:lang w:val="en-ZA" w:eastAsia="en-US"/>
        </w:rPr>
      </w:pPr>
    </w:p>
    <w:p w14:paraId="7460CD9A" w14:textId="77777777" w:rsidR="00FC4239" w:rsidRPr="00FC4239" w:rsidRDefault="00FC4239" w:rsidP="009C527C">
      <w:pPr>
        <w:spacing w:line="360" w:lineRule="auto"/>
        <w:ind w:left="567"/>
        <w:rPr>
          <w:rFonts w:ascii="Times New Roman" w:eastAsia="Times New Roman" w:hAnsi="Times New Roman" w:cs="Times New Roman"/>
          <w:lang w:val="en-ZA" w:eastAsia="en-US"/>
        </w:rPr>
      </w:pPr>
      <w:r w:rsidRPr="00FC4239">
        <w:rPr>
          <w:rFonts w:ascii="Times New Roman" w:eastAsia="Times New Roman" w:hAnsi="Times New Roman" w:cs="Times New Roman"/>
          <w:lang w:val="en-ZA" w:eastAsia="en-US"/>
        </w:rPr>
        <w:lastRenderedPageBreak/>
        <w:t>(8) The travel and Subsistence costs of consultants must be in accordance with the national travel policy issued by the National Department of Transport, as updated from time to time.</w:t>
      </w:r>
    </w:p>
    <w:p w14:paraId="40BC7120" w14:textId="77777777" w:rsidR="00FC4239" w:rsidRPr="00FC4239" w:rsidRDefault="00FC4239" w:rsidP="009C527C">
      <w:pPr>
        <w:spacing w:line="360" w:lineRule="auto"/>
        <w:ind w:left="567"/>
        <w:rPr>
          <w:rFonts w:ascii="Times New Roman" w:eastAsia="Times New Roman" w:hAnsi="Times New Roman" w:cs="Times New Roman"/>
          <w:lang w:val="en-ZA" w:eastAsia="en-US"/>
        </w:rPr>
      </w:pPr>
    </w:p>
    <w:p w14:paraId="184CACEC" w14:textId="77777777" w:rsidR="00FC4239" w:rsidRDefault="00FC4239" w:rsidP="009C527C">
      <w:pPr>
        <w:spacing w:line="360" w:lineRule="auto"/>
        <w:ind w:left="567"/>
        <w:rPr>
          <w:rFonts w:ascii="Times New Roman" w:eastAsia="Times New Roman" w:hAnsi="Times New Roman" w:cs="Times New Roman"/>
          <w:lang w:val="en-ZA" w:eastAsia="en-US"/>
        </w:rPr>
      </w:pPr>
      <w:r w:rsidRPr="00FC4239">
        <w:rPr>
          <w:rFonts w:ascii="Times New Roman" w:eastAsia="Times New Roman" w:hAnsi="Times New Roman" w:cs="Times New Roman"/>
          <w:lang w:val="en-ZA" w:eastAsia="en-US"/>
        </w:rPr>
        <w:t xml:space="preserve">(9) The contract price must specify all travel and subsistence costs and if the travel and subsistence costs for appointed consultants are excluded from the contract price, such costs must be reimbursed in accordance with the national travel policy of the National Department of Transport. </w:t>
      </w:r>
    </w:p>
    <w:p w14:paraId="3E525032" w14:textId="77777777" w:rsidR="00F658CF" w:rsidRPr="00FC4239" w:rsidRDefault="00F658CF" w:rsidP="009C527C">
      <w:pPr>
        <w:spacing w:line="360" w:lineRule="auto"/>
        <w:ind w:left="567"/>
        <w:rPr>
          <w:rFonts w:ascii="Times New Roman" w:eastAsia="Times New Roman" w:hAnsi="Times New Roman" w:cs="Times New Roman"/>
          <w:lang w:val="en-ZA" w:eastAsia="en-US"/>
        </w:rPr>
      </w:pPr>
    </w:p>
    <w:p w14:paraId="22C77957" w14:textId="77777777" w:rsidR="00F80188" w:rsidRPr="00F80188" w:rsidRDefault="00F80188" w:rsidP="009C527C">
      <w:pPr>
        <w:spacing w:line="360" w:lineRule="auto"/>
        <w:ind w:left="567"/>
        <w:rPr>
          <w:rFonts w:ascii="Times New Roman" w:eastAsia="Times New Roman" w:hAnsi="Times New Roman" w:cs="Times New Roman"/>
          <w:b/>
          <w:u w:val="single"/>
          <w:lang w:val="en-ZA" w:eastAsia="en-US"/>
        </w:rPr>
      </w:pPr>
      <w:r w:rsidRPr="00F80188">
        <w:rPr>
          <w:rFonts w:ascii="Times New Roman" w:eastAsia="Times New Roman" w:hAnsi="Times New Roman" w:cs="Times New Roman"/>
          <w:b/>
          <w:u w:val="single"/>
          <w:lang w:val="en-ZA" w:eastAsia="en-US"/>
        </w:rPr>
        <w:t>VEHICLES USED FOR POLITICAL OFFICE-BEARERS</w:t>
      </w:r>
    </w:p>
    <w:p w14:paraId="5986BDFE" w14:textId="77777777" w:rsidR="00F80188" w:rsidRPr="00F80188" w:rsidRDefault="00F80188" w:rsidP="009C527C">
      <w:pPr>
        <w:spacing w:line="360" w:lineRule="auto"/>
        <w:ind w:left="567"/>
        <w:rPr>
          <w:rFonts w:ascii="Times New Roman" w:eastAsia="Times New Roman" w:hAnsi="Times New Roman" w:cs="Times New Roman"/>
          <w:lang w:val="en-ZA" w:eastAsia="en-US"/>
        </w:rPr>
      </w:pPr>
    </w:p>
    <w:p w14:paraId="426AD325" w14:textId="1DDFAE22" w:rsidR="003C7D28" w:rsidRPr="00E01F23" w:rsidRDefault="00F80188" w:rsidP="009C527C">
      <w:pPr>
        <w:pStyle w:val="ListParagraph"/>
        <w:numPr>
          <w:ilvl w:val="0"/>
          <w:numId w:val="18"/>
        </w:numPr>
        <w:spacing w:line="360" w:lineRule="auto"/>
        <w:rPr>
          <w:rFonts w:ascii="Times New Roman" w:eastAsia="Times New Roman" w:hAnsi="Times New Roman" w:cs="Times New Roman"/>
          <w:lang w:val="en-ZA" w:eastAsia="en-US"/>
        </w:rPr>
      </w:pPr>
      <w:r w:rsidRPr="00E01F23">
        <w:rPr>
          <w:rFonts w:ascii="Times New Roman" w:eastAsia="Times New Roman" w:hAnsi="Times New Roman" w:cs="Times New Roman"/>
          <w:lang w:val="en-ZA" w:eastAsia="en-US"/>
        </w:rPr>
        <w:t>The threshold limit for vehicle purchases relating to official use by political office-bearers must not exceed R700 000 or 70% (VAT inclusive) of the total annual remuneration package for the different grades of municipalities, as defined</w:t>
      </w:r>
    </w:p>
    <w:p w14:paraId="02696A60" w14:textId="77777777" w:rsidR="00E01F23" w:rsidRDefault="00E01F23" w:rsidP="009C527C">
      <w:pPr>
        <w:spacing w:line="360" w:lineRule="auto"/>
        <w:ind w:left="567"/>
        <w:rPr>
          <w:lang w:val="en-ZA"/>
        </w:rPr>
      </w:pPr>
      <w:r>
        <w:t xml:space="preserve">in the Public Office Bearers Act and the notices issued in terms thereof by the Minister of Cooperative Governance and Traditional Affairs, whichever is lower. </w:t>
      </w:r>
    </w:p>
    <w:p w14:paraId="2122A564" w14:textId="77777777" w:rsidR="00E01F23" w:rsidRDefault="00E01F23" w:rsidP="009C527C">
      <w:pPr>
        <w:spacing w:line="360" w:lineRule="auto"/>
        <w:ind w:left="567"/>
      </w:pPr>
    </w:p>
    <w:p w14:paraId="492FAFDE" w14:textId="77777777" w:rsidR="00E01F23" w:rsidRDefault="00E01F23" w:rsidP="009C527C">
      <w:pPr>
        <w:spacing w:line="360" w:lineRule="auto"/>
        <w:ind w:left="567"/>
      </w:pPr>
      <w:r>
        <w:t xml:space="preserve">(2) The procurement of vehicles in sub-regulation (1) must be undertaken using the national government transversal contract mechanism, unless it may be procured at a lower cost through other procurement mechanisms. </w:t>
      </w:r>
    </w:p>
    <w:p w14:paraId="457AAD84" w14:textId="77777777" w:rsidR="00E01F23" w:rsidRDefault="00E01F23" w:rsidP="009C527C">
      <w:pPr>
        <w:spacing w:line="360" w:lineRule="auto"/>
        <w:ind w:left="567"/>
      </w:pPr>
    </w:p>
    <w:p w14:paraId="0E5F80F1" w14:textId="77777777" w:rsidR="00E01F23" w:rsidRDefault="00E01F23" w:rsidP="009C527C">
      <w:pPr>
        <w:spacing w:line="360" w:lineRule="auto"/>
        <w:ind w:left="567"/>
      </w:pPr>
      <w:r>
        <w:t xml:space="preserve">(3) Before deciding to procure a vehicle as contemplated in sub-regulation (2), the accounting officer or delegated official must provide the council with information relating to the following criteria which must be considered: </w:t>
      </w:r>
    </w:p>
    <w:p w14:paraId="00E244D1" w14:textId="77777777" w:rsidR="00E01F23" w:rsidRDefault="00E01F23" w:rsidP="009C527C">
      <w:pPr>
        <w:spacing w:line="360" w:lineRule="auto"/>
        <w:ind w:left="567" w:firstLine="153"/>
      </w:pPr>
      <w:r>
        <w:t xml:space="preserve">(a) status of current vehicles; </w:t>
      </w:r>
    </w:p>
    <w:p w14:paraId="0376C04D" w14:textId="77777777" w:rsidR="00E01F23" w:rsidRDefault="00E01F23" w:rsidP="009C527C">
      <w:pPr>
        <w:spacing w:line="360" w:lineRule="auto"/>
        <w:ind w:left="720"/>
      </w:pPr>
      <w:r>
        <w:lastRenderedPageBreak/>
        <w:t xml:space="preserve">(b) affordability of options including whether to procure a vehicle as compared to rental or hire thereof, provided that the most cost effective option is followed and the cost is equivalent to or lower than that contemplated in sub-regulation (1); </w:t>
      </w:r>
    </w:p>
    <w:p w14:paraId="7DBBEA31" w14:textId="77777777" w:rsidR="00E01F23" w:rsidRDefault="00E01F23" w:rsidP="009C527C">
      <w:pPr>
        <w:spacing w:line="360" w:lineRule="auto"/>
        <w:ind w:left="720"/>
      </w:pPr>
      <w:r>
        <w:t xml:space="preserve">(c) extent of service delivery backlogs; (d) terrain for effective usage of the vehicle; and (e) any other policy of council. </w:t>
      </w:r>
    </w:p>
    <w:p w14:paraId="2D14432F" w14:textId="77777777" w:rsidR="00E01F23" w:rsidRDefault="00E01F23" w:rsidP="009C527C">
      <w:pPr>
        <w:spacing w:line="360" w:lineRule="auto"/>
        <w:ind w:left="567"/>
      </w:pPr>
    </w:p>
    <w:p w14:paraId="7D623385" w14:textId="77777777" w:rsidR="00E01F23" w:rsidRDefault="00E01F23" w:rsidP="009C527C">
      <w:pPr>
        <w:spacing w:line="360" w:lineRule="auto"/>
        <w:ind w:left="567"/>
      </w:pPr>
      <w:r>
        <w:t xml:space="preserve">(4) If the rental referred to in sub-regulation (3) is preferred, the accounting officer must review the costs incurred regularly to ensure that value for money is obtained. </w:t>
      </w:r>
    </w:p>
    <w:p w14:paraId="3B5F602A" w14:textId="77777777" w:rsidR="00E01F23" w:rsidRDefault="00E01F23" w:rsidP="009C527C">
      <w:pPr>
        <w:spacing w:line="360" w:lineRule="auto"/>
        <w:ind w:left="567"/>
      </w:pPr>
    </w:p>
    <w:p w14:paraId="54F905FF" w14:textId="77777777" w:rsidR="00E01F23" w:rsidRDefault="00E01F23" w:rsidP="009C527C">
      <w:pPr>
        <w:spacing w:line="360" w:lineRule="auto"/>
        <w:ind w:left="567"/>
      </w:pPr>
      <w:r>
        <w:t xml:space="preserve">(5) Regardless of their usage, vehicles for official use by political office bearers may only be replaced after completion of 120000 kilometres. </w:t>
      </w:r>
    </w:p>
    <w:p w14:paraId="7067E033" w14:textId="77777777" w:rsidR="00E01F23" w:rsidRDefault="00E01F23" w:rsidP="009C527C">
      <w:pPr>
        <w:spacing w:line="360" w:lineRule="auto"/>
        <w:ind w:left="567"/>
      </w:pPr>
    </w:p>
    <w:p w14:paraId="5C10F930" w14:textId="77777777" w:rsidR="00E01F23" w:rsidRDefault="00E01F23" w:rsidP="009C527C">
      <w:pPr>
        <w:spacing w:line="360" w:lineRule="auto"/>
        <w:ind w:left="567"/>
      </w:pPr>
      <w:r>
        <w:t xml:space="preserve">(6) Notwithstanding sub-regulation (5), a municipality or municipal entity may replace a vehicle for official use by political office bearers before the completion of 120 000km only in instances where the vehicle has a serious mechanical problem and is in a poor condition and subject to obtaining a detailed mechanical report by the vehicle manufacturer or approved dealer. </w:t>
      </w:r>
    </w:p>
    <w:p w14:paraId="12349F9A" w14:textId="77777777" w:rsidR="00E01F23" w:rsidRDefault="00E01F23" w:rsidP="009C527C">
      <w:pPr>
        <w:spacing w:line="360" w:lineRule="auto"/>
        <w:ind w:left="567"/>
      </w:pPr>
    </w:p>
    <w:p w14:paraId="07DB7F69" w14:textId="77777777" w:rsidR="00E01F23" w:rsidRDefault="00E01F23" w:rsidP="009C527C">
      <w:pPr>
        <w:spacing w:line="360" w:lineRule="auto"/>
        <w:ind w:left="567"/>
      </w:pPr>
      <w:r>
        <w:t>(7) An accounting officer must ensure that there is a policy that addresses the use of municipal vehicles for official purposes. Travel and subsistence 7. (1) An accounting officer- (a) may approve the purchase of economy class tickets for all officials or political official purposes</w:t>
      </w:r>
    </w:p>
    <w:p w14:paraId="1AF82AB0" w14:textId="77777777" w:rsidR="00F658CF" w:rsidRDefault="00F658CF" w:rsidP="009C527C">
      <w:pPr>
        <w:spacing w:line="360" w:lineRule="auto"/>
        <w:ind w:left="567"/>
      </w:pPr>
    </w:p>
    <w:p w14:paraId="6AC344B7" w14:textId="77777777" w:rsidR="004145F8" w:rsidRDefault="004145F8" w:rsidP="009C527C">
      <w:pPr>
        <w:spacing w:line="360" w:lineRule="auto"/>
        <w:ind w:left="567"/>
        <w:rPr>
          <w:rFonts w:ascii="Times New Roman" w:eastAsia="Times New Roman" w:hAnsi="Times New Roman" w:cs="Times New Roman"/>
          <w:b/>
          <w:u w:val="single"/>
          <w:lang w:val="en-ZA" w:eastAsia="en-US"/>
        </w:rPr>
      </w:pPr>
    </w:p>
    <w:p w14:paraId="2DE79357" w14:textId="77777777" w:rsidR="004145F8" w:rsidRDefault="004145F8" w:rsidP="009C527C">
      <w:pPr>
        <w:spacing w:line="360" w:lineRule="auto"/>
        <w:ind w:left="567"/>
        <w:rPr>
          <w:rFonts w:ascii="Times New Roman" w:eastAsia="Times New Roman" w:hAnsi="Times New Roman" w:cs="Times New Roman"/>
          <w:b/>
          <w:u w:val="single"/>
          <w:lang w:val="en-ZA" w:eastAsia="en-US"/>
        </w:rPr>
      </w:pPr>
    </w:p>
    <w:p w14:paraId="767A7828" w14:textId="77777777" w:rsidR="004145F8" w:rsidRDefault="004145F8" w:rsidP="009C527C">
      <w:pPr>
        <w:spacing w:line="360" w:lineRule="auto"/>
        <w:ind w:left="567"/>
        <w:rPr>
          <w:rFonts w:ascii="Times New Roman" w:eastAsia="Times New Roman" w:hAnsi="Times New Roman" w:cs="Times New Roman"/>
          <w:b/>
          <w:u w:val="single"/>
          <w:lang w:val="en-ZA" w:eastAsia="en-US"/>
        </w:rPr>
      </w:pPr>
    </w:p>
    <w:p w14:paraId="3C07B618" w14:textId="77777777" w:rsidR="004145F8" w:rsidRDefault="004145F8" w:rsidP="009C527C">
      <w:pPr>
        <w:spacing w:line="360" w:lineRule="auto"/>
        <w:ind w:left="567"/>
        <w:rPr>
          <w:rFonts w:ascii="Times New Roman" w:eastAsia="Times New Roman" w:hAnsi="Times New Roman" w:cs="Times New Roman"/>
          <w:b/>
          <w:u w:val="single"/>
          <w:lang w:val="en-ZA" w:eastAsia="en-US"/>
        </w:rPr>
      </w:pPr>
    </w:p>
    <w:p w14:paraId="3E3DCD24" w14:textId="53609A2E" w:rsidR="00561F2C" w:rsidRPr="00561F2C" w:rsidRDefault="00561F2C" w:rsidP="009C527C">
      <w:pPr>
        <w:spacing w:line="360" w:lineRule="auto"/>
        <w:ind w:left="567"/>
        <w:rPr>
          <w:rFonts w:ascii="Times New Roman" w:eastAsia="Times New Roman" w:hAnsi="Times New Roman" w:cs="Times New Roman"/>
          <w:b/>
          <w:u w:val="single"/>
          <w:lang w:val="en-ZA" w:eastAsia="en-US"/>
        </w:rPr>
      </w:pPr>
      <w:r w:rsidRPr="00561F2C">
        <w:rPr>
          <w:rFonts w:ascii="Times New Roman" w:eastAsia="Times New Roman" w:hAnsi="Times New Roman" w:cs="Times New Roman"/>
          <w:b/>
          <w:u w:val="single"/>
          <w:lang w:val="en-ZA" w:eastAsia="en-US"/>
        </w:rPr>
        <w:lastRenderedPageBreak/>
        <w:t>TRAVEL AND SUBSISTENCE</w:t>
      </w:r>
    </w:p>
    <w:p w14:paraId="63F3BB23" w14:textId="77777777" w:rsidR="00561F2C" w:rsidRPr="00561F2C" w:rsidRDefault="00561F2C" w:rsidP="009C527C">
      <w:pPr>
        <w:spacing w:line="360" w:lineRule="auto"/>
        <w:ind w:left="567"/>
        <w:rPr>
          <w:rFonts w:ascii="Times New Roman" w:eastAsia="Times New Roman" w:hAnsi="Times New Roman" w:cs="Times New Roman"/>
          <w:lang w:val="en-ZA" w:eastAsia="en-US"/>
        </w:rPr>
      </w:pPr>
    </w:p>
    <w:p w14:paraId="185F1E7C" w14:textId="77777777" w:rsidR="00561F2C" w:rsidRPr="00561F2C" w:rsidRDefault="00561F2C" w:rsidP="009C527C">
      <w:pPr>
        <w:spacing w:line="360" w:lineRule="auto"/>
        <w:ind w:left="567"/>
        <w:rPr>
          <w:rFonts w:ascii="Times New Roman" w:eastAsia="Times New Roman" w:hAnsi="Times New Roman" w:cs="Times New Roman"/>
          <w:lang w:val="en-ZA" w:eastAsia="en-US"/>
        </w:rPr>
      </w:pPr>
      <w:r w:rsidRPr="00561F2C">
        <w:rPr>
          <w:rFonts w:ascii="Times New Roman" w:eastAsia="Times New Roman" w:hAnsi="Times New Roman" w:cs="Times New Roman"/>
          <w:lang w:val="en-ZA" w:eastAsia="en-US"/>
        </w:rPr>
        <w:t xml:space="preserve">(1) An accounting officer- </w:t>
      </w:r>
    </w:p>
    <w:p w14:paraId="14213CB0" w14:textId="77777777" w:rsidR="00561F2C" w:rsidRPr="00561F2C" w:rsidRDefault="00561F2C" w:rsidP="009C527C">
      <w:pPr>
        <w:spacing w:line="360" w:lineRule="auto"/>
        <w:ind w:left="720"/>
        <w:rPr>
          <w:rFonts w:ascii="Times New Roman" w:eastAsia="Times New Roman" w:hAnsi="Times New Roman" w:cs="Times New Roman"/>
          <w:lang w:val="en-ZA" w:eastAsia="en-US"/>
        </w:rPr>
      </w:pPr>
      <w:r w:rsidRPr="00561F2C">
        <w:rPr>
          <w:rFonts w:ascii="Times New Roman" w:eastAsia="Times New Roman" w:hAnsi="Times New Roman" w:cs="Times New Roman"/>
          <w:lang w:val="en-ZA" w:eastAsia="en-US"/>
        </w:rPr>
        <w:t xml:space="preserve">(a) may approve the purchase of economy class tickets for all officials or political office bearers where the flying time for the flights is five hours or less; and </w:t>
      </w:r>
    </w:p>
    <w:p w14:paraId="5A21E3E8" w14:textId="77777777" w:rsidR="00561F2C" w:rsidRPr="00561F2C" w:rsidRDefault="00561F2C" w:rsidP="009C527C">
      <w:pPr>
        <w:spacing w:line="360" w:lineRule="auto"/>
        <w:ind w:left="720"/>
        <w:rPr>
          <w:rFonts w:ascii="Times New Roman" w:eastAsia="Times New Roman" w:hAnsi="Times New Roman" w:cs="Times New Roman"/>
          <w:lang w:val="en-ZA" w:eastAsia="en-US"/>
        </w:rPr>
      </w:pPr>
      <w:r w:rsidRPr="00561F2C">
        <w:rPr>
          <w:rFonts w:ascii="Times New Roman" w:eastAsia="Times New Roman" w:hAnsi="Times New Roman" w:cs="Times New Roman"/>
          <w:lang w:val="en-ZA" w:eastAsia="en-US"/>
        </w:rPr>
        <w:t xml:space="preserve">(b) may only approve the purchase of business class tickets for officials, political office bearers and persons reporting directly to the accounting officer for flights exceeding five hours. </w:t>
      </w:r>
    </w:p>
    <w:p w14:paraId="61312F6B" w14:textId="77777777" w:rsidR="00561F2C" w:rsidRPr="00561F2C" w:rsidRDefault="00561F2C" w:rsidP="009C527C">
      <w:pPr>
        <w:spacing w:line="360" w:lineRule="auto"/>
        <w:ind w:left="567"/>
        <w:rPr>
          <w:rFonts w:ascii="Times New Roman" w:eastAsia="Times New Roman" w:hAnsi="Times New Roman" w:cs="Times New Roman"/>
          <w:lang w:val="en-ZA" w:eastAsia="en-US"/>
        </w:rPr>
      </w:pPr>
    </w:p>
    <w:p w14:paraId="36F50A8B" w14:textId="77777777" w:rsidR="00561F2C" w:rsidRPr="00561F2C" w:rsidRDefault="00561F2C" w:rsidP="009C527C">
      <w:pPr>
        <w:spacing w:line="360" w:lineRule="auto"/>
        <w:ind w:left="567"/>
        <w:rPr>
          <w:rFonts w:ascii="Times New Roman" w:eastAsia="Times New Roman" w:hAnsi="Times New Roman" w:cs="Times New Roman"/>
          <w:lang w:val="en-ZA" w:eastAsia="en-US"/>
        </w:rPr>
      </w:pPr>
      <w:r w:rsidRPr="00561F2C">
        <w:rPr>
          <w:rFonts w:ascii="Times New Roman" w:eastAsia="Times New Roman" w:hAnsi="Times New Roman" w:cs="Times New Roman"/>
          <w:lang w:val="en-ZA" w:eastAsia="en-US"/>
        </w:rPr>
        <w:t xml:space="preserve">(2) In the case of the accounting officer, the mayor may approve the purchase of economy class tickets where the flying time is five hours or less and business class tickets for flights exceeding five hours. </w:t>
      </w:r>
    </w:p>
    <w:p w14:paraId="71A234D5" w14:textId="77777777" w:rsidR="00561F2C" w:rsidRPr="00561F2C" w:rsidRDefault="00561F2C" w:rsidP="009C527C">
      <w:pPr>
        <w:spacing w:line="360" w:lineRule="auto"/>
        <w:ind w:left="567"/>
        <w:rPr>
          <w:rFonts w:ascii="Times New Roman" w:eastAsia="Times New Roman" w:hAnsi="Times New Roman" w:cs="Times New Roman"/>
          <w:lang w:val="en-ZA" w:eastAsia="en-US"/>
        </w:rPr>
      </w:pPr>
    </w:p>
    <w:p w14:paraId="76D1D460" w14:textId="77777777" w:rsidR="00561F2C" w:rsidRPr="00561F2C" w:rsidRDefault="00561F2C" w:rsidP="009C527C">
      <w:pPr>
        <w:spacing w:line="360" w:lineRule="auto"/>
        <w:ind w:left="567"/>
        <w:rPr>
          <w:rFonts w:ascii="Times New Roman" w:eastAsia="Times New Roman" w:hAnsi="Times New Roman" w:cs="Times New Roman"/>
          <w:lang w:val="en-ZA" w:eastAsia="en-US"/>
        </w:rPr>
      </w:pPr>
      <w:r w:rsidRPr="00561F2C">
        <w:rPr>
          <w:rFonts w:ascii="Times New Roman" w:eastAsia="Times New Roman" w:hAnsi="Times New Roman" w:cs="Times New Roman"/>
          <w:lang w:val="en-ZA" w:eastAsia="en-US"/>
        </w:rPr>
        <w:t xml:space="preserve">(3) Notwithstanding sub-regulation (1) or (2), an accounting officer, or the mayor in the case of an accounting officer, may approve the purchase of business class tickets for an official or a political office bearer with a disability or a medically certified condition. </w:t>
      </w:r>
    </w:p>
    <w:p w14:paraId="6ACD5099" w14:textId="77777777" w:rsidR="00561F2C" w:rsidRPr="00561F2C" w:rsidRDefault="00561F2C" w:rsidP="009C527C">
      <w:pPr>
        <w:spacing w:line="360" w:lineRule="auto"/>
        <w:ind w:left="567"/>
        <w:rPr>
          <w:rFonts w:ascii="Times New Roman" w:eastAsia="Times New Roman" w:hAnsi="Times New Roman" w:cs="Times New Roman"/>
          <w:lang w:val="en-ZA" w:eastAsia="en-US"/>
        </w:rPr>
      </w:pPr>
    </w:p>
    <w:p w14:paraId="6199E2CF" w14:textId="77777777" w:rsidR="00561F2C" w:rsidRPr="00561F2C" w:rsidRDefault="00561F2C" w:rsidP="009C527C">
      <w:pPr>
        <w:spacing w:line="360" w:lineRule="auto"/>
        <w:ind w:left="567"/>
        <w:rPr>
          <w:rFonts w:ascii="Times New Roman" w:eastAsia="Times New Roman" w:hAnsi="Times New Roman" w:cs="Times New Roman"/>
          <w:lang w:val="en-ZA" w:eastAsia="en-US"/>
        </w:rPr>
      </w:pPr>
      <w:r w:rsidRPr="00561F2C">
        <w:rPr>
          <w:rFonts w:ascii="Times New Roman" w:eastAsia="Times New Roman" w:hAnsi="Times New Roman" w:cs="Times New Roman"/>
          <w:lang w:val="en-ZA" w:eastAsia="en-US"/>
        </w:rPr>
        <w:t xml:space="preserve">(4) The cost containment policy must limit international travel to meetings or events that are considered critical. The number of officials or political office bearers attending such meetings or events must be limited to those officials or political office bearers directly involved in the subject matter related to such meetings or events. </w:t>
      </w:r>
    </w:p>
    <w:p w14:paraId="679F0852" w14:textId="77777777" w:rsidR="00561F2C" w:rsidRPr="00561F2C" w:rsidRDefault="00561F2C" w:rsidP="009C527C">
      <w:pPr>
        <w:spacing w:line="360" w:lineRule="auto"/>
        <w:ind w:left="567"/>
        <w:rPr>
          <w:rFonts w:ascii="Times New Roman" w:eastAsia="Times New Roman" w:hAnsi="Times New Roman" w:cs="Times New Roman"/>
          <w:lang w:val="en-ZA" w:eastAsia="en-US"/>
        </w:rPr>
      </w:pPr>
    </w:p>
    <w:p w14:paraId="5B0F2BEC" w14:textId="77777777" w:rsidR="00561F2C" w:rsidRPr="00561F2C" w:rsidRDefault="00561F2C" w:rsidP="009C527C">
      <w:pPr>
        <w:spacing w:line="360" w:lineRule="auto"/>
        <w:ind w:left="567"/>
        <w:rPr>
          <w:rFonts w:ascii="Times New Roman" w:eastAsia="Times New Roman" w:hAnsi="Times New Roman" w:cs="Times New Roman"/>
          <w:lang w:val="en-ZA" w:eastAsia="en-US"/>
        </w:rPr>
      </w:pPr>
      <w:r w:rsidRPr="00561F2C">
        <w:rPr>
          <w:rFonts w:ascii="Times New Roman" w:eastAsia="Times New Roman" w:hAnsi="Times New Roman" w:cs="Times New Roman"/>
          <w:lang w:val="en-ZA" w:eastAsia="en-US"/>
        </w:rPr>
        <w:t xml:space="preserve">(5) An accounting officer, or the mayor in the case of the accounting officer, may approve accommodation costs that exceed an amount as determined from time to time by the National Treasury through a notice only- </w:t>
      </w:r>
    </w:p>
    <w:p w14:paraId="7014D96B" w14:textId="77777777" w:rsidR="00561F2C" w:rsidRPr="00561F2C" w:rsidRDefault="00561F2C" w:rsidP="009C527C">
      <w:pPr>
        <w:spacing w:line="360" w:lineRule="auto"/>
        <w:ind w:left="567"/>
        <w:rPr>
          <w:rFonts w:ascii="Times New Roman" w:eastAsia="Times New Roman" w:hAnsi="Times New Roman" w:cs="Times New Roman"/>
          <w:lang w:val="en-ZA" w:eastAsia="en-US"/>
        </w:rPr>
      </w:pPr>
      <w:r w:rsidRPr="00561F2C">
        <w:rPr>
          <w:rFonts w:ascii="Times New Roman" w:eastAsia="Times New Roman" w:hAnsi="Times New Roman" w:cs="Times New Roman"/>
          <w:lang w:val="en-ZA" w:eastAsia="en-US"/>
        </w:rPr>
        <w:t>(a) during peak holiday periods; or</w:t>
      </w:r>
      <w:r w:rsidRPr="00561F2C">
        <w:rPr>
          <w:rFonts w:ascii="Times New Roman" w:eastAsia="Times New Roman" w:hAnsi="Times New Roman" w:cs="Times New Roman"/>
          <w:lang w:val="en-ZA" w:eastAsia="en-US"/>
        </w:rPr>
        <w:tab/>
      </w:r>
    </w:p>
    <w:p w14:paraId="6AE5D228" w14:textId="77777777" w:rsidR="00561F2C" w:rsidRPr="00561F2C" w:rsidRDefault="00561F2C" w:rsidP="009C527C">
      <w:pPr>
        <w:spacing w:line="360" w:lineRule="auto"/>
        <w:ind w:left="567"/>
        <w:rPr>
          <w:rFonts w:ascii="Times New Roman" w:eastAsia="Times New Roman" w:hAnsi="Times New Roman" w:cs="Times New Roman"/>
          <w:lang w:val="en-ZA" w:eastAsia="en-US"/>
        </w:rPr>
      </w:pPr>
      <w:r w:rsidRPr="00561F2C">
        <w:rPr>
          <w:rFonts w:ascii="Times New Roman" w:eastAsia="Times New Roman" w:hAnsi="Times New Roman" w:cs="Times New Roman"/>
          <w:lang w:val="en-ZA" w:eastAsia="en-US"/>
        </w:rPr>
        <w:lastRenderedPageBreak/>
        <w:t xml:space="preserve">(b) when major local or international events are hosted in a particular geographical area that results in an abnormal increase in the number of local and/or international guests in that particular geographical area. </w:t>
      </w:r>
    </w:p>
    <w:p w14:paraId="0DBC4524" w14:textId="77777777" w:rsidR="00561F2C" w:rsidRPr="00561F2C" w:rsidRDefault="00561F2C" w:rsidP="009C527C">
      <w:pPr>
        <w:spacing w:line="360" w:lineRule="auto"/>
        <w:ind w:left="567"/>
        <w:rPr>
          <w:rFonts w:ascii="Times New Roman" w:eastAsia="Times New Roman" w:hAnsi="Times New Roman" w:cs="Times New Roman"/>
          <w:lang w:val="en-ZA" w:eastAsia="en-US"/>
        </w:rPr>
      </w:pPr>
    </w:p>
    <w:p w14:paraId="0AB52C41" w14:textId="77777777" w:rsidR="00561F2C" w:rsidRPr="00561F2C" w:rsidRDefault="00561F2C" w:rsidP="009C527C">
      <w:pPr>
        <w:spacing w:line="360" w:lineRule="auto"/>
        <w:ind w:left="567"/>
        <w:rPr>
          <w:rFonts w:ascii="Times New Roman" w:eastAsia="Times New Roman" w:hAnsi="Times New Roman" w:cs="Times New Roman"/>
          <w:lang w:val="en-ZA" w:eastAsia="en-US"/>
        </w:rPr>
      </w:pPr>
      <w:r w:rsidRPr="00561F2C">
        <w:rPr>
          <w:rFonts w:ascii="Times New Roman" w:eastAsia="Times New Roman" w:hAnsi="Times New Roman" w:cs="Times New Roman"/>
          <w:lang w:val="en-ZA" w:eastAsia="en-US"/>
        </w:rPr>
        <w:t xml:space="preserve">(6) An official or a political office bearer of a municipality or municipal entity must- </w:t>
      </w:r>
    </w:p>
    <w:p w14:paraId="636F799A" w14:textId="77777777" w:rsidR="00561F2C" w:rsidRPr="00561F2C" w:rsidRDefault="00561F2C" w:rsidP="009C527C">
      <w:pPr>
        <w:spacing w:line="360" w:lineRule="auto"/>
        <w:ind w:left="567"/>
        <w:rPr>
          <w:rFonts w:ascii="Times New Roman" w:eastAsia="Times New Roman" w:hAnsi="Times New Roman" w:cs="Times New Roman"/>
          <w:lang w:val="en-ZA" w:eastAsia="en-US"/>
        </w:rPr>
      </w:pPr>
      <w:r w:rsidRPr="00561F2C">
        <w:rPr>
          <w:rFonts w:ascii="Times New Roman" w:eastAsia="Times New Roman" w:hAnsi="Times New Roman" w:cs="Times New Roman"/>
          <w:lang w:val="en-ZA" w:eastAsia="en-US"/>
        </w:rPr>
        <w:t xml:space="preserve">(a) utilise the municipal fleet, where viable, before incurring costs to hire vehicles; </w:t>
      </w:r>
    </w:p>
    <w:p w14:paraId="47017317" w14:textId="77777777" w:rsidR="00416737" w:rsidRPr="00416737" w:rsidRDefault="00416737" w:rsidP="009C527C">
      <w:pPr>
        <w:spacing w:line="360" w:lineRule="auto"/>
        <w:ind w:left="567"/>
        <w:rPr>
          <w:rFonts w:ascii="Times New Roman" w:eastAsia="Times New Roman" w:hAnsi="Times New Roman" w:cs="Times New Roman"/>
          <w:lang w:val="en-ZA" w:eastAsia="en-US"/>
        </w:rPr>
      </w:pPr>
      <w:r w:rsidRPr="00416737">
        <w:rPr>
          <w:rFonts w:ascii="Times New Roman" w:eastAsia="Times New Roman" w:hAnsi="Times New Roman" w:cs="Times New Roman"/>
          <w:lang w:val="en-ZA" w:eastAsia="en-US"/>
        </w:rPr>
        <w:t>(b) make use of available public transport or a shuttle service if the cost of such a service is lower than-</w:t>
      </w:r>
    </w:p>
    <w:p w14:paraId="1DA90B68" w14:textId="77777777" w:rsidR="00416737" w:rsidRPr="00416737" w:rsidRDefault="00416737" w:rsidP="009C527C">
      <w:pPr>
        <w:spacing w:line="360" w:lineRule="auto"/>
        <w:ind w:left="567" w:firstLine="153"/>
        <w:rPr>
          <w:rFonts w:ascii="Times New Roman" w:eastAsia="Times New Roman" w:hAnsi="Times New Roman" w:cs="Times New Roman"/>
          <w:lang w:val="en-ZA" w:eastAsia="en-US"/>
        </w:rPr>
      </w:pPr>
      <w:r w:rsidRPr="00416737">
        <w:rPr>
          <w:rFonts w:ascii="Times New Roman" w:eastAsia="Times New Roman" w:hAnsi="Times New Roman" w:cs="Times New Roman"/>
          <w:lang w:val="en-ZA" w:eastAsia="en-US"/>
        </w:rPr>
        <w:t xml:space="preserve">(i) the cost of hiring a vehicle; </w:t>
      </w:r>
    </w:p>
    <w:p w14:paraId="79274448" w14:textId="77777777" w:rsidR="00416737" w:rsidRPr="00416737" w:rsidRDefault="00416737" w:rsidP="009C527C">
      <w:pPr>
        <w:spacing w:line="360" w:lineRule="auto"/>
        <w:ind w:left="720"/>
        <w:rPr>
          <w:rFonts w:ascii="Times New Roman" w:eastAsia="Times New Roman" w:hAnsi="Times New Roman" w:cs="Times New Roman"/>
          <w:lang w:val="en-ZA" w:eastAsia="en-US"/>
        </w:rPr>
      </w:pPr>
      <w:r w:rsidRPr="00416737">
        <w:rPr>
          <w:rFonts w:ascii="Times New Roman" w:eastAsia="Times New Roman" w:hAnsi="Times New Roman" w:cs="Times New Roman"/>
          <w:lang w:val="en-ZA" w:eastAsia="en-US"/>
        </w:rPr>
        <w:t xml:space="preserve">(ii) the cost of kilometres claimable by the official or political office bearer; and </w:t>
      </w:r>
    </w:p>
    <w:p w14:paraId="72738480" w14:textId="77777777" w:rsidR="00416737" w:rsidRPr="00416737" w:rsidRDefault="00416737" w:rsidP="009C527C">
      <w:pPr>
        <w:spacing w:line="360" w:lineRule="auto"/>
        <w:ind w:left="567" w:firstLine="153"/>
        <w:rPr>
          <w:rFonts w:ascii="Times New Roman" w:eastAsia="Times New Roman" w:hAnsi="Times New Roman" w:cs="Times New Roman"/>
          <w:lang w:val="en-ZA" w:eastAsia="en-US"/>
        </w:rPr>
      </w:pPr>
      <w:r w:rsidRPr="00416737">
        <w:rPr>
          <w:rFonts w:ascii="Times New Roman" w:eastAsia="Times New Roman" w:hAnsi="Times New Roman" w:cs="Times New Roman"/>
          <w:lang w:val="en-ZA" w:eastAsia="en-US"/>
        </w:rPr>
        <w:t xml:space="preserve">(iii) the cost of parking. </w:t>
      </w:r>
    </w:p>
    <w:p w14:paraId="54AF1690" w14:textId="77777777" w:rsidR="00416737" w:rsidRPr="00416737" w:rsidRDefault="00416737" w:rsidP="009C527C">
      <w:pPr>
        <w:spacing w:line="360" w:lineRule="auto"/>
        <w:ind w:left="567"/>
        <w:rPr>
          <w:rFonts w:ascii="Times New Roman" w:eastAsia="Times New Roman" w:hAnsi="Times New Roman" w:cs="Times New Roman"/>
          <w:lang w:val="en-ZA" w:eastAsia="en-US"/>
        </w:rPr>
      </w:pPr>
    </w:p>
    <w:p w14:paraId="5C017A16" w14:textId="77777777" w:rsidR="00416737" w:rsidRPr="00416737" w:rsidRDefault="00416737" w:rsidP="009C527C">
      <w:pPr>
        <w:spacing w:line="360" w:lineRule="auto"/>
        <w:ind w:left="567"/>
        <w:rPr>
          <w:rFonts w:ascii="Times New Roman" w:eastAsia="Times New Roman" w:hAnsi="Times New Roman" w:cs="Times New Roman"/>
          <w:lang w:val="en-ZA" w:eastAsia="en-US"/>
        </w:rPr>
      </w:pPr>
      <w:r w:rsidRPr="00416737">
        <w:rPr>
          <w:rFonts w:ascii="Times New Roman" w:eastAsia="Times New Roman" w:hAnsi="Times New Roman" w:cs="Times New Roman"/>
          <w:lang w:val="en-ZA" w:eastAsia="en-US"/>
        </w:rPr>
        <w:t xml:space="preserve">(c) not hire vehicles from a category higher than Group B or an equivalent class; and </w:t>
      </w:r>
    </w:p>
    <w:p w14:paraId="3FB58DC9" w14:textId="77777777" w:rsidR="00416737" w:rsidRPr="00416737" w:rsidRDefault="00416737" w:rsidP="009C527C">
      <w:pPr>
        <w:spacing w:line="360" w:lineRule="auto"/>
        <w:ind w:left="567"/>
        <w:rPr>
          <w:rFonts w:ascii="Times New Roman" w:eastAsia="Times New Roman" w:hAnsi="Times New Roman" w:cs="Times New Roman"/>
          <w:lang w:val="en-ZA" w:eastAsia="en-US"/>
        </w:rPr>
      </w:pPr>
    </w:p>
    <w:p w14:paraId="330D3229" w14:textId="77777777" w:rsidR="00416737" w:rsidRPr="00416737" w:rsidRDefault="00416737" w:rsidP="009C527C">
      <w:pPr>
        <w:spacing w:line="360" w:lineRule="auto"/>
        <w:ind w:left="567"/>
        <w:rPr>
          <w:rFonts w:ascii="Times New Roman" w:eastAsia="Times New Roman" w:hAnsi="Times New Roman" w:cs="Times New Roman"/>
          <w:lang w:val="en-ZA" w:eastAsia="en-US"/>
        </w:rPr>
      </w:pPr>
      <w:r w:rsidRPr="00416737">
        <w:rPr>
          <w:rFonts w:ascii="Times New Roman" w:eastAsia="Times New Roman" w:hAnsi="Times New Roman" w:cs="Times New Roman"/>
          <w:lang w:val="en-ZA" w:eastAsia="en-US"/>
        </w:rPr>
        <w:t xml:space="preserve">(d) where a different class of vehicle is required for a particular terrain or to cater for the special needs of an official, seek the written approval of the accounting officer before hiring the vehicle. </w:t>
      </w:r>
    </w:p>
    <w:p w14:paraId="1C4A1614" w14:textId="77777777" w:rsidR="00416737" w:rsidRPr="00416737" w:rsidRDefault="00416737" w:rsidP="009C527C">
      <w:pPr>
        <w:spacing w:line="360" w:lineRule="auto"/>
        <w:ind w:left="567"/>
        <w:rPr>
          <w:rFonts w:ascii="Times New Roman" w:eastAsia="Times New Roman" w:hAnsi="Times New Roman" w:cs="Times New Roman"/>
          <w:lang w:val="en-ZA" w:eastAsia="en-US"/>
        </w:rPr>
      </w:pPr>
    </w:p>
    <w:p w14:paraId="613DC62B" w14:textId="77777777" w:rsidR="00416737" w:rsidRPr="00416737" w:rsidRDefault="00416737" w:rsidP="009C527C">
      <w:pPr>
        <w:spacing w:line="360" w:lineRule="auto"/>
        <w:ind w:left="567"/>
        <w:rPr>
          <w:rFonts w:ascii="Times New Roman" w:eastAsia="Times New Roman" w:hAnsi="Times New Roman" w:cs="Times New Roman"/>
          <w:lang w:val="en-ZA" w:eastAsia="en-US"/>
        </w:rPr>
      </w:pPr>
      <w:r w:rsidRPr="00416737">
        <w:rPr>
          <w:rFonts w:ascii="Times New Roman" w:eastAsia="Times New Roman" w:hAnsi="Times New Roman" w:cs="Times New Roman"/>
          <w:lang w:val="en-ZA" w:eastAsia="en-US"/>
        </w:rPr>
        <w:t xml:space="preserve">(7) A municipality or a municipal entity must utilise the negotiated rates for flights and accommodation as communicated from time to time by the National Treasury through a notice or any other available cheaper flight and accommodation. </w:t>
      </w:r>
    </w:p>
    <w:p w14:paraId="19E855B6" w14:textId="77777777" w:rsidR="00416737" w:rsidRPr="00416737" w:rsidRDefault="00416737" w:rsidP="009C527C">
      <w:pPr>
        <w:spacing w:line="360" w:lineRule="auto"/>
        <w:rPr>
          <w:rFonts w:ascii="Times New Roman" w:eastAsia="Times New Roman" w:hAnsi="Times New Roman" w:cs="Times New Roman"/>
          <w:b/>
          <w:u w:val="single"/>
          <w:lang w:val="en-ZA" w:eastAsia="en-US"/>
        </w:rPr>
      </w:pPr>
    </w:p>
    <w:p w14:paraId="012CE4CA" w14:textId="77777777" w:rsidR="00416737" w:rsidRPr="00416737" w:rsidRDefault="00416737" w:rsidP="009C527C">
      <w:pPr>
        <w:spacing w:line="360" w:lineRule="auto"/>
        <w:ind w:left="567"/>
        <w:rPr>
          <w:rFonts w:ascii="Times New Roman" w:eastAsia="Times New Roman" w:hAnsi="Times New Roman" w:cs="Times New Roman"/>
          <w:b/>
          <w:lang w:val="en-ZA" w:eastAsia="en-US"/>
        </w:rPr>
      </w:pPr>
      <w:r w:rsidRPr="00416737">
        <w:rPr>
          <w:rFonts w:ascii="Times New Roman" w:eastAsia="Times New Roman" w:hAnsi="Times New Roman" w:cs="Times New Roman"/>
          <w:b/>
          <w:u w:val="single"/>
          <w:lang w:val="en-ZA" w:eastAsia="en-US"/>
        </w:rPr>
        <w:t>DOMESTIC ACCOMMODATION</w:t>
      </w:r>
      <w:r w:rsidRPr="00416737">
        <w:rPr>
          <w:rFonts w:ascii="Times New Roman" w:eastAsia="Times New Roman" w:hAnsi="Times New Roman" w:cs="Times New Roman"/>
          <w:b/>
          <w:lang w:val="en-ZA" w:eastAsia="en-US"/>
        </w:rPr>
        <w:t xml:space="preserve"> </w:t>
      </w:r>
    </w:p>
    <w:p w14:paraId="3251B94E" w14:textId="77777777" w:rsidR="00416737" w:rsidRPr="00416737" w:rsidRDefault="00416737" w:rsidP="009C527C">
      <w:pPr>
        <w:spacing w:line="360" w:lineRule="auto"/>
        <w:ind w:left="567"/>
        <w:rPr>
          <w:rFonts w:ascii="Times New Roman" w:eastAsia="Times New Roman" w:hAnsi="Times New Roman" w:cs="Times New Roman"/>
          <w:b/>
          <w:lang w:val="en-ZA" w:eastAsia="en-US"/>
        </w:rPr>
      </w:pPr>
    </w:p>
    <w:p w14:paraId="043EA75A" w14:textId="77777777" w:rsidR="00416737" w:rsidRPr="00416737" w:rsidRDefault="00416737" w:rsidP="009C527C">
      <w:pPr>
        <w:spacing w:line="360" w:lineRule="auto"/>
        <w:ind w:left="567"/>
        <w:rPr>
          <w:rFonts w:ascii="Times New Roman" w:eastAsia="Times New Roman" w:hAnsi="Times New Roman" w:cs="Times New Roman"/>
          <w:lang w:val="en-ZA" w:eastAsia="en-US"/>
        </w:rPr>
      </w:pPr>
      <w:r w:rsidRPr="00416737">
        <w:rPr>
          <w:rFonts w:ascii="Times New Roman" w:eastAsia="Times New Roman" w:hAnsi="Times New Roman" w:cs="Times New Roman"/>
          <w:lang w:val="en-ZA" w:eastAsia="en-US"/>
        </w:rPr>
        <w:t xml:space="preserve">(1) An accounting officer must ensure that costs incurred for domestic accommodation and meals are in accordance with the maximum allowable rates for domestic accommodation and meals as communicated from time to time by the National Treasury through a notice. </w:t>
      </w:r>
    </w:p>
    <w:p w14:paraId="72A6E7A5" w14:textId="77777777" w:rsidR="00416737" w:rsidRPr="00416737" w:rsidRDefault="00416737" w:rsidP="009C527C">
      <w:pPr>
        <w:spacing w:line="360" w:lineRule="auto"/>
        <w:ind w:left="567"/>
        <w:rPr>
          <w:rFonts w:ascii="Times New Roman" w:eastAsia="Times New Roman" w:hAnsi="Times New Roman" w:cs="Times New Roman"/>
          <w:lang w:val="en-ZA" w:eastAsia="en-US"/>
        </w:rPr>
      </w:pPr>
    </w:p>
    <w:p w14:paraId="08119321" w14:textId="77777777" w:rsidR="00416737" w:rsidRPr="00416737" w:rsidRDefault="00416737" w:rsidP="009C527C">
      <w:pPr>
        <w:spacing w:line="360" w:lineRule="auto"/>
        <w:ind w:left="567"/>
        <w:rPr>
          <w:rFonts w:ascii="Times New Roman" w:eastAsia="Times New Roman" w:hAnsi="Times New Roman" w:cs="Times New Roman"/>
          <w:lang w:val="en-ZA" w:eastAsia="en-US"/>
        </w:rPr>
      </w:pPr>
      <w:r w:rsidRPr="00416737">
        <w:rPr>
          <w:rFonts w:ascii="Times New Roman" w:eastAsia="Times New Roman" w:hAnsi="Times New Roman" w:cs="Times New Roman"/>
          <w:lang w:val="en-ZA" w:eastAsia="en-US"/>
        </w:rPr>
        <w:lastRenderedPageBreak/>
        <w:t xml:space="preserve">(2) Overnight accommodation may only be booked where the return trip exceeds 500 kilometres. </w:t>
      </w:r>
    </w:p>
    <w:p w14:paraId="2545FD55" w14:textId="77777777" w:rsidR="00416737" w:rsidRDefault="00416737" w:rsidP="009C527C">
      <w:pPr>
        <w:spacing w:line="360" w:lineRule="auto"/>
        <w:ind w:left="567"/>
        <w:rPr>
          <w:rFonts w:ascii="Times New Roman" w:eastAsia="Times New Roman" w:hAnsi="Times New Roman" w:cs="Times New Roman"/>
          <w:b/>
          <w:lang w:val="en-ZA" w:eastAsia="en-US"/>
        </w:rPr>
      </w:pPr>
    </w:p>
    <w:p w14:paraId="01AD7625" w14:textId="77777777" w:rsidR="00F658CF" w:rsidRPr="00416737" w:rsidRDefault="00F658CF" w:rsidP="009C527C">
      <w:pPr>
        <w:spacing w:line="360" w:lineRule="auto"/>
        <w:ind w:left="567"/>
        <w:rPr>
          <w:rFonts w:ascii="Times New Roman" w:eastAsia="Times New Roman" w:hAnsi="Times New Roman" w:cs="Times New Roman"/>
          <w:b/>
          <w:lang w:val="en-ZA" w:eastAsia="en-US"/>
        </w:rPr>
      </w:pPr>
    </w:p>
    <w:p w14:paraId="09145D08" w14:textId="77777777" w:rsidR="00416737" w:rsidRPr="00416737" w:rsidRDefault="00416737" w:rsidP="009C527C">
      <w:pPr>
        <w:spacing w:line="360" w:lineRule="auto"/>
        <w:ind w:left="567"/>
        <w:rPr>
          <w:rFonts w:ascii="Times New Roman" w:eastAsia="Times New Roman" w:hAnsi="Times New Roman" w:cs="Times New Roman"/>
          <w:b/>
          <w:u w:val="single"/>
          <w:lang w:val="en-ZA" w:eastAsia="en-US"/>
        </w:rPr>
      </w:pPr>
      <w:r w:rsidRPr="00416737">
        <w:rPr>
          <w:rFonts w:ascii="Times New Roman" w:eastAsia="Times New Roman" w:hAnsi="Times New Roman" w:cs="Times New Roman"/>
          <w:b/>
          <w:u w:val="single"/>
          <w:lang w:val="en-ZA" w:eastAsia="en-US"/>
        </w:rPr>
        <w:t>CREDIT CARDS</w:t>
      </w:r>
    </w:p>
    <w:p w14:paraId="6D41A364" w14:textId="77777777" w:rsidR="00416737" w:rsidRPr="00416737" w:rsidRDefault="00416737" w:rsidP="009C527C">
      <w:pPr>
        <w:spacing w:line="360" w:lineRule="auto"/>
        <w:ind w:left="567"/>
        <w:rPr>
          <w:rFonts w:ascii="Times New Roman" w:eastAsia="Times New Roman" w:hAnsi="Times New Roman" w:cs="Times New Roman"/>
          <w:b/>
          <w:lang w:val="en-ZA" w:eastAsia="en-US"/>
        </w:rPr>
      </w:pPr>
    </w:p>
    <w:p w14:paraId="0A2628F8" w14:textId="77777777" w:rsidR="00416737" w:rsidRPr="00416737" w:rsidRDefault="00416737" w:rsidP="009C527C">
      <w:pPr>
        <w:spacing w:line="360" w:lineRule="auto"/>
        <w:ind w:left="567"/>
        <w:rPr>
          <w:rFonts w:ascii="Times New Roman" w:eastAsia="Times New Roman" w:hAnsi="Times New Roman" w:cs="Times New Roman"/>
          <w:lang w:val="en-ZA" w:eastAsia="en-US"/>
        </w:rPr>
      </w:pPr>
      <w:r w:rsidRPr="00416737">
        <w:rPr>
          <w:rFonts w:ascii="Times New Roman" w:eastAsia="Times New Roman" w:hAnsi="Times New Roman" w:cs="Times New Roman"/>
          <w:lang w:val="en-ZA" w:eastAsia="en-US"/>
        </w:rPr>
        <w:t xml:space="preserve">(1) An accounting officer must ensure that no credit card or debit card linked to a bank account of a municipality or a municipal entity is issued to any official or political office bearer, including members of the board of directors of municipal entities. </w:t>
      </w:r>
    </w:p>
    <w:p w14:paraId="5901B44E" w14:textId="77777777" w:rsidR="00E01F23" w:rsidRDefault="00E01F23" w:rsidP="009C527C">
      <w:pPr>
        <w:pStyle w:val="ListParagraph"/>
        <w:spacing w:line="360" w:lineRule="auto"/>
      </w:pPr>
    </w:p>
    <w:p w14:paraId="38A349BB" w14:textId="77777777" w:rsidR="00497127" w:rsidRPr="00497127" w:rsidRDefault="00497127" w:rsidP="009C527C">
      <w:pPr>
        <w:spacing w:line="360" w:lineRule="auto"/>
        <w:ind w:left="567"/>
        <w:rPr>
          <w:rFonts w:ascii="Times New Roman" w:eastAsia="Times New Roman" w:hAnsi="Times New Roman" w:cs="Times New Roman"/>
          <w:lang w:val="en-ZA" w:eastAsia="en-US"/>
        </w:rPr>
      </w:pPr>
      <w:r w:rsidRPr="00497127">
        <w:rPr>
          <w:rFonts w:ascii="Times New Roman" w:eastAsia="Times New Roman" w:hAnsi="Times New Roman" w:cs="Times New Roman"/>
          <w:lang w:val="en-ZA" w:eastAsia="en-US"/>
        </w:rPr>
        <w:t>(2) Where officials or political office bearers incur expenditure in relation to official municipal activities, such officials or political officer bearers must use their personal credit cards or cash or arrangements made by the municipality or municipal entity, and request reimbursement in accordance with the written approved policy and processes.</w:t>
      </w:r>
    </w:p>
    <w:p w14:paraId="6B504D05" w14:textId="77777777" w:rsidR="00497127" w:rsidRPr="00497127" w:rsidRDefault="00497127" w:rsidP="009C527C">
      <w:pPr>
        <w:spacing w:line="360" w:lineRule="auto"/>
        <w:ind w:left="567"/>
        <w:rPr>
          <w:rFonts w:ascii="Times New Roman" w:eastAsia="Times New Roman" w:hAnsi="Times New Roman" w:cs="Times New Roman"/>
          <w:b/>
          <w:lang w:val="en-ZA" w:eastAsia="en-US"/>
        </w:rPr>
      </w:pPr>
    </w:p>
    <w:p w14:paraId="02A79A9A" w14:textId="77777777" w:rsidR="00497127" w:rsidRPr="00497127" w:rsidRDefault="00497127" w:rsidP="009C527C">
      <w:pPr>
        <w:spacing w:line="360" w:lineRule="auto"/>
        <w:ind w:left="567"/>
        <w:rPr>
          <w:rFonts w:ascii="Times New Roman" w:eastAsia="Times New Roman" w:hAnsi="Times New Roman" w:cs="Times New Roman"/>
          <w:b/>
          <w:lang w:val="en-ZA" w:eastAsia="en-US"/>
        </w:rPr>
      </w:pPr>
      <w:r w:rsidRPr="00497127">
        <w:rPr>
          <w:rFonts w:ascii="Times New Roman" w:eastAsia="Times New Roman" w:hAnsi="Times New Roman" w:cs="Times New Roman"/>
          <w:b/>
          <w:u w:val="single"/>
          <w:lang w:val="en-ZA" w:eastAsia="en-US"/>
        </w:rPr>
        <w:t>SPONSORSHIPS, EVENTS AND CATERING</w:t>
      </w:r>
      <w:r w:rsidRPr="00497127">
        <w:rPr>
          <w:rFonts w:ascii="Times New Roman" w:eastAsia="Times New Roman" w:hAnsi="Times New Roman" w:cs="Times New Roman"/>
          <w:b/>
          <w:lang w:val="en-ZA" w:eastAsia="en-US"/>
        </w:rPr>
        <w:t xml:space="preserve"> </w:t>
      </w:r>
    </w:p>
    <w:p w14:paraId="72E2BB11" w14:textId="77777777" w:rsidR="00497127" w:rsidRPr="00497127" w:rsidRDefault="00497127" w:rsidP="009C527C">
      <w:pPr>
        <w:spacing w:line="360" w:lineRule="auto"/>
        <w:ind w:left="567"/>
        <w:rPr>
          <w:rFonts w:ascii="Times New Roman" w:eastAsia="Times New Roman" w:hAnsi="Times New Roman" w:cs="Times New Roman"/>
          <w:b/>
          <w:lang w:val="en-ZA" w:eastAsia="en-US"/>
        </w:rPr>
      </w:pPr>
    </w:p>
    <w:p w14:paraId="7F2F730F" w14:textId="77777777" w:rsidR="00497127" w:rsidRPr="00497127" w:rsidRDefault="00497127" w:rsidP="009C527C">
      <w:pPr>
        <w:spacing w:line="360" w:lineRule="auto"/>
        <w:ind w:left="567"/>
        <w:rPr>
          <w:rFonts w:ascii="Times New Roman" w:eastAsia="Times New Roman" w:hAnsi="Times New Roman" w:cs="Times New Roman"/>
          <w:lang w:val="en-ZA" w:eastAsia="en-US"/>
        </w:rPr>
      </w:pPr>
      <w:r w:rsidRPr="00497127">
        <w:rPr>
          <w:rFonts w:ascii="Times New Roman" w:eastAsia="Times New Roman" w:hAnsi="Times New Roman" w:cs="Times New Roman"/>
          <w:lang w:val="en-ZA" w:eastAsia="en-US"/>
        </w:rPr>
        <w:t xml:space="preserve">(1) A municipality or municipal entity may not incur catering expenses for meetings which are only attended by persons in the employ of the municipality or municipal entity, unless the prior written approval of the accounting officer is obtained. </w:t>
      </w:r>
    </w:p>
    <w:p w14:paraId="5A5E0F58" w14:textId="77777777" w:rsidR="00497127" w:rsidRPr="00497127" w:rsidRDefault="00497127" w:rsidP="009C527C">
      <w:pPr>
        <w:spacing w:line="360" w:lineRule="auto"/>
        <w:ind w:left="567"/>
        <w:rPr>
          <w:rFonts w:ascii="Times New Roman" w:eastAsia="Times New Roman" w:hAnsi="Times New Roman" w:cs="Times New Roman"/>
          <w:lang w:val="en-ZA" w:eastAsia="en-US"/>
        </w:rPr>
      </w:pPr>
    </w:p>
    <w:p w14:paraId="657F7769" w14:textId="77777777" w:rsidR="00497127" w:rsidRPr="00497127" w:rsidRDefault="00497127" w:rsidP="009C527C">
      <w:pPr>
        <w:spacing w:line="360" w:lineRule="auto"/>
        <w:ind w:left="567"/>
        <w:rPr>
          <w:rFonts w:ascii="Times New Roman" w:eastAsia="Times New Roman" w:hAnsi="Times New Roman" w:cs="Times New Roman"/>
          <w:lang w:val="en-ZA" w:eastAsia="en-US"/>
        </w:rPr>
      </w:pPr>
      <w:r w:rsidRPr="00497127">
        <w:rPr>
          <w:rFonts w:ascii="Times New Roman" w:eastAsia="Times New Roman" w:hAnsi="Times New Roman" w:cs="Times New Roman"/>
          <w:lang w:val="en-ZA" w:eastAsia="en-US"/>
        </w:rPr>
        <w:t xml:space="preserve">(2) An accounting officer may incur catering expenses for the hosting of meetings, conferences, workshops, courses, forums, recruitment interviews, and proceedings of council that exceed five hours. For Mayor, Speaker, Executive and Senior Management, water to be provided. For staff, coffee/tea and sugars to be provided. </w:t>
      </w:r>
    </w:p>
    <w:p w14:paraId="6614EC2E" w14:textId="77777777" w:rsidR="00497127" w:rsidRPr="00497127" w:rsidRDefault="00497127" w:rsidP="009C527C">
      <w:pPr>
        <w:spacing w:line="360" w:lineRule="auto"/>
        <w:ind w:left="567"/>
        <w:rPr>
          <w:rFonts w:ascii="Times New Roman" w:eastAsia="Times New Roman" w:hAnsi="Times New Roman" w:cs="Times New Roman"/>
          <w:lang w:val="en-ZA" w:eastAsia="en-US"/>
        </w:rPr>
      </w:pPr>
    </w:p>
    <w:p w14:paraId="4BB59646" w14:textId="77777777" w:rsidR="00497127" w:rsidRPr="00497127" w:rsidRDefault="00497127" w:rsidP="009C527C">
      <w:pPr>
        <w:spacing w:line="360" w:lineRule="auto"/>
        <w:ind w:left="567"/>
        <w:rPr>
          <w:rFonts w:ascii="Times New Roman" w:eastAsia="Times New Roman" w:hAnsi="Times New Roman" w:cs="Times New Roman"/>
          <w:lang w:val="en-ZA" w:eastAsia="en-US"/>
        </w:rPr>
      </w:pPr>
      <w:r w:rsidRPr="00497127">
        <w:rPr>
          <w:rFonts w:ascii="Times New Roman" w:eastAsia="Times New Roman" w:hAnsi="Times New Roman" w:cs="Times New Roman"/>
          <w:lang w:val="en-ZA" w:eastAsia="en-US"/>
        </w:rPr>
        <w:lastRenderedPageBreak/>
        <w:t xml:space="preserve">(3) Entertainment allowances of qualifying officials may not exceed two thousand rand per person per financial year, unless approved otherwise by the accounting officer. </w:t>
      </w:r>
    </w:p>
    <w:p w14:paraId="1052D50C" w14:textId="77777777" w:rsidR="00497127" w:rsidRPr="00497127" w:rsidRDefault="00497127" w:rsidP="009C527C">
      <w:pPr>
        <w:spacing w:line="360" w:lineRule="auto"/>
        <w:ind w:left="567"/>
        <w:rPr>
          <w:rFonts w:ascii="Times New Roman" w:eastAsia="Times New Roman" w:hAnsi="Times New Roman" w:cs="Times New Roman"/>
          <w:lang w:val="en-ZA" w:eastAsia="en-US"/>
        </w:rPr>
      </w:pPr>
    </w:p>
    <w:p w14:paraId="54C3EA20" w14:textId="77777777" w:rsidR="00497127" w:rsidRPr="00497127" w:rsidRDefault="00497127" w:rsidP="009C527C">
      <w:pPr>
        <w:spacing w:line="360" w:lineRule="auto"/>
        <w:ind w:left="567"/>
        <w:rPr>
          <w:rFonts w:ascii="Times New Roman" w:eastAsia="Times New Roman" w:hAnsi="Times New Roman" w:cs="Times New Roman"/>
          <w:lang w:val="en-ZA" w:eastAsia="en-US"/>
        </w:rPr>
      </w:pPr>
      <w:r w:rsidRPr="00497127">
        <w:rPr>
          <w:rFonts w:ascii="Times New Roman" w:eastAsia="Times New Roman" w:hAnsi="Times New Roman" w:cs="Times New Roman"/>
          <w:lang w:val="en-ZA" w:eastAsia="en-US"/>
        </w:rPr>
        <w:t xml:space="preserve">(4) A municipality or municipal entity may not incur expenses on alcoholic beverages unless the municipality or the municipal entity recovers the cost from the sale of such beverages. </w:t>
      </w:r>
    </w:p>
    <w:p w14:paraId="7AF9B360" w14:textId="77777777" w:rsidR="00497127" w:rsidRPr="00497127" w:rsidRDefault="00497127" w:rsidP="009C527C">
      <w:pPr>
        <w:spacing w:line="360" w:lineRule="auto"/>
        <w:ind w:left="567"/>
        <w:rPr>
          <w:rFonts w:ascii="Times New Roman" w:eastAsia="Times New Roman" w:hAnsi="Times New Roman" w:cs="Times New Roman"/>
          <w:lang w:val="en-ZA" w:eastAsia="en-US"/>
        </w:rPr>
      </w:pPr>
    </w:p>
    <w:p w14:paraId="58635D57" w14:textId="77777777" w:rsidR="00497127" w:rsidRPr="00497127" w:rsidRDefault="00497127" w:rsidP="009C527C">
      <w:pPr>
        <w:spacing w:line="360" w:lineRule="auto"/>
        <w:ind w:left="567"/>
        <w:rPr>
          <w:rFonts w:ascii="Times New Roman" w:eastAsia="Times New Roman" w:hAnsi="Times New Roman" w:cs="Times New Roman"/>
          <w:lang w:val="en-ZA" w:eastAsia="en-US"/>
        </w:rPr>
      </w:pPr>
      <w:r w:rsidRPr="00497127">
        <w:rPr>
          <w:rFonts w:ascii="Times New Roman" w:eastAsia="Times New Roman" w:hAnsi="Times New Roman" w:cs="Times New Roman"/>
          <w:lang w:val="en-ZA" w:eastAsia="en-US"/>
        </w:rPr>
        <w:t xml:space="preserve">(5) An accounting officer must ensure that social events, team building exercises, year-end functions, sporting events and budget vote dinners are not financed from the municipality or the municipal entity's budgets or by any suppliers or sponsors. </w:t>
      </w:r>
    </w:p>
    <w:p w14:paraId="7700A8FF" w14:textId="77777777" w:rsidR="00497127" w:rsidRPr="00497127" w:rsidRDefault="00497127" w:rsidP="009C527C">
      <w:pPr>
        <w:spacing w:line="360" w:lineRule="auto"/>
        <w:ind w:left="567"/>
        <w:rPr>
          <w:rFonts w:ascii="Times New Roman" w:eastAsia="Times New Roman" w:hAnsi="Times New Roman" w:cs="Times New Roman"/>
          <w:lang w:val="en-ZA" w:eastAsia="en-US"/>
        </w:rPr>
      </w:pPr>
    </w:p>
    <w:p w14:paraId="6F602908" w14:textId="77777777" w:rsidR="00497127" w:rsidRPr="00497127" w:rsidRDefault="00497127" w:rsidP="009C527C">
      <w:pPr>
        <w:spacing w:line="360" w:lineRule="auto"/>
        <w:ind w:left="567"/>
        <w:rPr>
          <w:rFonts w:ascii="Times New Roman" w:eastAsia="Times New Roman" w:hAnsi="Times New Roman" w:cs="Times New Roman"/>
          <w:lang w:val="en-ZA" w:eastAsia="en-US"/>
        </w:rPr>
      </w:pPr>
      <w:r w:rsidRPr="00497127">
        <w:rPr>
          <w:rFonts w:ascii="Times New Roman" w:eastAsia="Times New Roman" w:hAnsi="Times New Roman" w:cs="Times New Roman"/>
          <w:lang w:val="en-ZA" w:eastAsia="en-US"/>
        </w:rPr>
        <w:t>(6) A municipality or municipal entity may not incur expenditure on corporate branded items like clothing or goods for personal use of officials, other than uniforms, office supplies and tools of trade unless costs related thereto are recovered from affected officials or is an integral part of the business model.</w:t>
      </w:r>
    </w:p>
    <w:p w14:paraId="57131569" w14:textId="77777777" w:rsidR="00497127" w:rsidRPr="00497127" w:rsidRDefault="00497127" w:rsidP="009C527C">
      <w:pPr>
        <w:spacing w:line="360" w:lineRule="auto"/>
        <w:ind w:left="567"/>
        <w:rPr>
          <w:rFonts w:ascii="Times New Roman" w:eastAsia="Times New Roman" w:hAnsi="Times New Roman" w:cs="Times New Roman"/>
          <w:lang w:val="en-ZA" w:eastAsia="en-US"/>
        </w:rPr>
      </w:pPr>
    </w:p>
    <w:p w14:paraId="274489CD" w14:textId="769A24DB" w:rsidR="00735A69" w:rsidRPr="003276DA" w:rsidRDefault="003276DA" w:rsidP="009C527C">
      <w:pPr>
        <w:spacing w:line="360" w:lineRule="auto"/>
        <w:ind w:left="567"/>
        <w:rPr>
          <w:rFonts w:ascii="Times New Roman" w:eastAsia="Times New Roman" w:hAnsi="Times New Roman" w:cs="Times New Roman"/>
          <w:lang w:val="en-ZA" w:eastAsia="en-US"/>
        </w:rPr>
      </w:pPr>
      <w:r w:rsidRPr="003276DA">
        <w:rPr>
          <w:rFonts w:ascii="Times New Roman" w:eastAsia="Times New Roman" w:hAnsi="Times New Roman" w:cs="Times New Roman"/>
          <w:lang w:val="en-ZA" w:eastAsia="en-US"/>
        </w:rPr>
        <w:t>(7) An accounting officer may incur expenditure not exceeding the limits for petty cash usage to host farewell functions in recognition of officials who retire after serving the municipality or municipal entity for ten or more years or retire on grounds of ill health.</w:t>
      </w:r>
    </w:p>
    <w:p w14:paraId="5EEEDCFA" w14:textId="77777777" w:rsidR="003276DA" w:rsidRPr="003276DA" w:rsidRDefault="003276DA" w:rsidP="009C527C">
      <w:pPr>
        <w:spacing w:line="360" w:lineRule="auto"/>
        <w:ind w:left="567"/>
        <w:rPr>
          <w:rFonts w:ascii="Times New Roman" w:eastAsia="Times New Roman" w:hAnsi="Times New Roman" w:cs="Times New Roman"/>
          <w:b/>
          <w:lang w:val="en-ZA" w:eastAsia="en-US"/>
        </w:rPr>
      </w:pPr>
    </w:p>
    <w:p w14:paraId="0CA040C9" w14:textId="77777777" w:rsidR="003276DA" w:rsidRPr="003276DA" w:rsidRDefault="003276DA" w:rsidP="009C527C">
      <w:pPr>
        <w:spacing w:line="360" w:lineRule="auto"/>
        <w:ind w:left="567"/>
        <w:rPr>
          <w:rFonts w:ascii="Times New Roman" w:eastAsia="Times New Roman" w:hAnsi="Times New Roman" w:cs="Times New Roman"/>
          <w:b/>
          <w:lang w:val="en-ZA" w:eastAsia="en-US"/>
        </w:rPr>
      </w:pPr>
      <w:r w:rsidRPr="003276DA">
        <w:rPr>
          <w:rFonts w:ascii="Times New Roman" w:eastAsia="Times New Roman" w:hAnsi="Times New Roman" w:cs="Times New Roman"/>
          <w:b/>
          <w:u w:val="single"/>
          <w:lang w:val="en-ZA" w:eastAsia="en-US"/>
        </w:rPr>
        <w:t>COMMUNICATION</w:t>
      </w:r>
      <w:r w:rsidRPr="003276DA">
        <w:rPr>
          <w:rFonts w:ascii="Times New Roman" w:eastAsia="Times New Roman" w:hAnsi="Times New Roman" w:cs="Times New Roman"/>
          <w:b/>
          <w:lang w:val="en-ZA" w:eastAsia="en-US"/>
        </w:rPr>
        <w:t xml:space="preserve"> </w:t>
      </w:r>
    </w:p>
    <w:p w14:paraId="7AE209F3" w14:textId="77777777" w:rsidR="003276DA" w:rsidRPr="003276DA" w:rsidRDefault="003276DA" w:rsidP="009C527C">
      <w:pPr>
        <w:spacing w:line="360" w:lineRule="auto"/>
        <w:ind w:left="567"/>
        <w:rPr>
          <w:rFonts w:ascii="Times New Roman" w:eastAsia="Times New Roman" w:hAnsi="Times New Roman" w:cs="Times New Roman"/>
          <w:b/>
          <w:lang w:val="en-ZA" w:eastAsia="en-US"/>
        </w:rPr>
      </w:pPr>
    </w:p>
    <w:p w14:paraId="4CA4B28D" w14:textId="77777777" w:rsidR="003276DA" w:rsidRPr="003276DA" w:rsidRDefault="003276DA" w:rsidP="009C527C">
      <w:pPr>
        <w:spacing w:line="360" w:lineRule="auto"/>
        <w:ind w:left="567"/>
        <w:rPr>
          <w:rFonts w:ascii="Times New Roman" w:eastAsia="Times New Roman" w:hAnsi="Times New Roman" w:cs="Times New Roman"/>
          <w:lang w:val="en-ZA" w:eastAsia="en-US"/>
        </w:rPr>
      </w:pPr>
      <w:r w:rsidRPr="003276DA">
        <w:rPr>
          <w:rFonts w:ascii="Times New Roman" w:eastAsia="Times New Roman" w:hAnsi="Times New Roman" w:cs="Times New Roman"/>
          <w:lang w:val="en-ZA" w:eastAsia="en-US"/>
        </w:rPr>
        <w:t xml:space="preserve">(1) A municipality or municipal entity may, as far as possible, advertise municipal related events on its website instead of advertising in magazines or newspapers. </w:t>
      </w:r>
    </w:p>
    <w:p w14:paraId="6562AE0D" w14:textId="77777777" w:rsidR="003276DA" w:rsidRPr="003276DA" w:rsidRDefault="003276DA" w:rsidP="009C527C">
      <w:pPr>
        <w:spacing w:line="360" w:lineRule="auto"/>
        <w:ind w:left="567"/>
        <w:rPr>
          <w:rFonts w:ascii="Times New Roman" w:eastAsia="Times New Roman" w:hAnsi="Times New Roman" w:cs="Times New Roman"/>
          <w:lang w:val="en-ZA" w:eastAsia="en-US"/>
        </w:rPr>
      </w:pPr>
    </w:p>
    <w:p w14:paraId="15BC18F8" w14:textId="77777777" w:rsidR="003276DA" w:rsidRPr="003276DA" w:rsidRDefault="003276DA" w:rsidP="009C527C">
      <w:pPr>
        <w:spacing w:line="360" w:lineRule="auto"/>
        <w:ind w:left="567"/>
        <w:rPr>
          <w:rFonts w:ascii="Times New Roman" w:eastAsia="Times New Roman" w:hAnsi="Times New Roman" w:cs="Times New Roman"/>
          <w:lang w:val="en-ZA" w:eastAsia="en-US"/>
        </w:rPr>
      </w:pPr>
      <w:r w:rsidRPr="003276DA">
        <w:rPr>
          <w:rFonts w:ascii="Times New Roman" w:eastAsia="Times New Roman" w:hAnsi="Times New Roman" w:cs="Times New Roman"/>
          <w:lang w:val="en-ZA" w:eastAsia="en-US"/>
        </w:rPr>
        <w:lastRenderedPageBreak/>
        <w:t xml:space="preserve">(2) An accounting officer must ensure that allowances to officials for private calls and data costs are limited to an amount as determined by the accounting officer in the cost containment policy of the municipality or municipal entity. </w:t>
      </w:r>
    </w:p>
    <w:p w14:paraId="6C169950" w14:textId="77777777" w:rsidR="003276DA" w:rsidRPr="003276DA" w:rsidRDefault="003276DA" w:rsidP="009C527C">
      <w:pPr>
        <w:spacing w:line="360" w:lineRule="auto"/>
        <w:ind w:left="567"/>
        <w:rPr>
          <w:rFonts w:ascii="Times New Roman" w:eastAsia="Times New Roman" w:hAnsi="Times New Roman" w:cs="Times New Roman"/>
          <w:lang w:val="en-ZA" w:eastAsia="en-US"/>
        </w:rPr>
      </w:pPr>
    </w:p>
    <w:p w14:paraId="3A048D3F" w14:textId="77777777" w:rsidR="003276DA" w:rsidRPr="003276DA" w:rsidRDefault="003276DA" w:rsidP="009C527C">
      <w:pPr>
        <w:spacing w:line="360" w:lineRule="auto"/>
        <w:ind w:left="567"/>
        <w:rPr>
          <w:rFonts w:ascii="Times New Roman" w:eastAsia="Times New Roman" w:hAnsi="Times New Roman" w:cs="Times New Roman"/>
          <w:lang w:val="en-ZA" w:eastAsia="en-US"/>
        </w:rPr>
      </w:pPr>
      <w:r w:rsidRPr="003276DA">
        <w:rPr>
          <w:rFonts w:ascii="Times New Roman" w:eastAsia="Times New Roman" w:hAnsi="Times New Roman" w:cs="Times New Roman"/>
          <w:lang w:val="en-ZA" w:eastAsia="en-US"/>
        </w:rPr>
        <w:t xml:space="preserve">(3) Newspapers and other related publications for the use of officials must be </w:t>
      </w:r>
    </w:p>
    <w:p w14:paraId="5BAB750A" w14:textId="77777777" w:rsidR="003276DA" w:rsidRPr="003276DA" w:rsidRDefault="003276DA" w:rsidP="009C527C">
      <w:pPr>
        <w:spacing w:line="360" w:lineRule="auto"/>
        <w:ind w:left="567"/>
        <w:rPr>
          <w:rFonts w:ascii="Times New Roman" w:eastAsia="Times New Roman" w:hAnsi="Times New Roman" w:cs="Times New Roman"/>
          <w:lang w:val="en-ZA" w:eastAsia="en-US"/>
        </w:rPr>
      </w:pPr>
      <w:r w:rsidRPr="003276DA">
        <w:rPr>
          <w:rFonts w:ascii="Times New Roman" w:eastAsia="Times New Roman" w:hAnsi="Times New Roman" w:cs="Times New Roman"/>
          <w:lang w:val="en-ZA" w:eastAsia="en-US"/>
        </w:rPr>
        <w:t xml:space="preserve">discontinued on expiry of existing contracts or supply orders, unless required for professional purposes and where unavailable in electronic format. </w:t>
      </w:r>
    </w:p>
    <w:p w14:paraId="5BB5E197" w14:textId="77777777" w:rsidR="003276DA" w:rsidRPr="003276DA" w:rsidRDefault="003276DA" w:rsidP="009C527C">
      <w:pPr>
        <w:spacing w:line="360" w:lineRule="auto"/>
        <w:ind w:left="567"/>
        <w:rPr>
          <w:rFonts w:ascii="Times New Roman" w:eastAsia="Times New Roman" w:hAnsi="Times New Roman" w:cs="Times New Roman"/>
          <w:lang w:val="en-ZA" w:eastAsia="en-US"/>
        </w:rPr>
      </w:pPr>
    </w:p>
    <w:p w14:paraId="6B9C3957" w14:textId="77777777" w:rsidR="003276DA" w:rsidRPr="003276DA" w:rsidRDefault="003276DA" w:rsidP="009C527C">
      <w:pPr>
        <w:spacing w:line="360" w:lineRule="auto"/>
        <w:ind w:left="567"/>
        <w:rPr>
          <w:rFonts w:ascii="Times New Roman" w:eastAsia="Times New Roman" w:hAnsi="Times New Roman" w:cs="Times New Roman"/>
          <w:lang w:val="en-ZA" w:eastAsia="en-US"/>
        </w:rPr>
      </w:pPr>
      <w:r w:rsidRPr="003276DA">
        <w:rPr>
          <w:rFonts w:ascii="Times New Roman" w:eastAsia="Times New Roman" w:hAnsi="Times New Roman" w:cs="Times New Roman"/>
          <w:lang w:val="en-ZA" w:eastAsia="en-US"/>
        </w:rPr>
        <w:t>(4) A municipality or municipal entity may participate in the transversal term contract arranged by the National Treasury for the acquisition of mobile communication services.</w:t>
      </w:r>
    </w:p>
    <w:p w14:paraId="6350B67D" w14:textId="77777777" w:rsidR="003276DA" w:rsidRPr="003276DA" w:rsidRDefault="003276DA" w:rsidP="009C527C">
      <w:pPr>
        <w:spacing w:line="360" w:lineRule="auto"/>
        <w:ind w:left="567"/>
        <w:rPr>
          <w:rFonts w:ascii="Times New Roman" w:eastAsia="Times New Roman" w:hAnsi="Times New Roman" w:cs="Times New Roman"/>
          <w:b/>
          <w:lang w:val="en-ZA" w:eastAsia="en-US"/>
        </w:rPr>
      </w:pPr>
    </w:p>
    <w:p w14:paraId="2A75CB3A" w14:textId="77777777" w:rsidR="003276DA" w:rsidRPr="003276DA" w:rsidRDefault="003276DA" w:rsidP="009C527C">
      <w:pPr>
        <w:spacing w:line="360" w:lineRule="auto"/>
        <w:ind w:left="567"/>
        <w:rPr>
          <w:rFonts w:ascii="Times New Roman" w:eastAsia="Times New Roman" w:hAnsi="Times New Roman" w:cs="Times New Roman"/>
          <w:b/>
          <w:lang w:val="en-ZA" w:eastAsia="en-US"/>
        </w:rPr>
      </w:pPr>
      <w:r w:rsidRPr="003276DA">
        <w:rPr>
          <w:rFonts w:ascii="Times New Roman" w:eastAsia="Times New Roman" w:hAnsi="Times New Roman" w:cs="Times New Roman"/>
          <w:b/>
          <w:u w:val="single"/>
          <w:lang w:val="en-ZA" w:eastAsia="en-US"/>
        </w:rPr>
        <w:t>CONFERENCES, MEETINGS AND STUDY TOURS</w:t>
      </w:r>
      <w:r w:rsidRPr="003276DA">
        <w:rPr>
          <w:rFonts w:ascii="Times New Roman" w:eastAsia="Times New Roman" w:hAnsi="Times New Roman" w:cs="Times New Roman"/>
          <w:b/>
          <w:lang w:val="en-ZA" w:eastAsia="en-US"/>
        </w:rPr>
        <w:t xml:space="preserve"> </w:t>
      </w:r>
    </w:p>
    <w:p w14:paraId="0402468B" w14:textId="77777777" w:rsidR="003276DA" w:rsidRPr="003276DA" w:rsidRDefault="003276DA" w:rsidP="009C527C">
      <w:pPr>
        <w:spacing w:line="360" w:lineRule="auto"/>
        <w:ind w:left="567"/>
        <w:rPr>
          <w:rFonts w:ascii="Times New Roman" w:eastAsia="Times New Roman" w:hAnsi="Times New Roman" w:cs="Times New Roman"/>
          <w:b/>
          <w:lang w:val="en-ZA" w:eastAsia="en-US"/>
        </w:rPr>
      </w:pPr>
    </w:p>
    <w:p w14:paraId="6658E722" w14:textId="77777777" w:rsidR="003276DA" w:rsidRPr="003276DA" w:rsidRDefault="003276DA" w:rsidP="009C527C">
      <w:pPr>
        <w:spacing w:line="360" w:lineRule="auto"/>
        <w:ind w:left="567"/>
        <w:rPr>
          <w:rFonts w:ascii="Times New Roman" w:eastAsia="Times New Roman" w:hAnsi="Times New Roman" w:cs="Times New Roman"/>
          <w:lang w:val="en-ZA" w:eastAsia="en-US"/>
        </w:rPr>
      </w:pPr>
      <w:r w:rsidRPr="003276DA">
        <w:rPr>
          <w:rFonts w:ascii="Times New Roman" w:eastAsia="Times New Roman" w:hAnsi="Times New Roman" w:cs="Times New Roman"/>
          <w:lang w:val="en-ZA" w:eastAsia="en-US"/>
        </w:rPr>
        <w:t xml:space="preserve">(1) An accounting officer must establish policies and procedures to manage applications to attend conferences or events hosted by professional bodies or non-governmental institutions held within and outside the borders of South Africa taking into account their merits and benefits, costs and available alternatives. </w:t>
      </w:r>
    </w:p>
    <w:p w14:paraId="7BA7FCBB" w14:textId="77777777" w:rsidR="003276DA" w:rsidRPr="003276DA" w:rsidRDefault="003276DA" w:rsidP="009C527C">
      <w:pPr>
        <w:spacing w:line="360" w:lineRule="auto"/>
        <w:ind w:left="567"/>
        <w:rPr>
          <w:rFonts w:ascii="Times New Roman" w:eastAsia="Times New Roman" w:hAnsi="Times New Roman" w:cs="Times New Roman"/>
          <w:lang w:val="en-ZA" w:eastAsia="en-US"/>
        </w:rPr>
      </w:pPr>
    </w:p>
    <w:p w14:paraId="76979C06" w14:textId="77777777" w:rsidR="003276DA" w:rsidRPr="003276DA" w:rsidRDefault="003276DA" w:rsidP="009C527C">
      <w:pPr>
        <w:spacing w:line="360" w:lineRule="auto"/>
        <w:ind w:left="567"/>
        <w:rPr>
          <w:rFonts w:ascii="Times New Roman" w:eastAsia="Times New Roman" w:hAnsi="Times New Roman" w:cs="Times New Roman"/>
          <w:lang w:val="en-ZA" w:eastAsia="en-US"/>
        </w:rPr>
      </w:pPr>
      <w:r w:rsidRPr="003276DA">
        <w:rPr>
          <w:rFonts w:ascii="Times New Roman" w:eastAsia="Times New Roman" w:hAnsi="Times New Roman" w:cs="Times New Roman"/>
          <w:lang w:val="en-ZA" w:eastAsia="en-US"/>
        </w:rPr>
        <w:t xml:space="preserve">(2) When considering applications from officials or political office bearers to attend conferences or events within and outside the borders of South Africa, an accounting officer or mayor as the case may be, must take the following into account- </w:t>
      </w:r>
    </w:p>
    <w:p w14:paraId="31498964" w14:textId="77777777" w:rsidR="003276DA" w:rsidRPr="003276DA" w:rsidRDefault="003276DA" w:rsidP="009C527C">
      <w:pPr>
        <w:spacing w:line="360" w:lineRule="auto"/>
        <w:ind w:left="720"/>
        <w:rPr>
          <w:rFonts w:ascii="Times New Roman" w:eastAsia="Times New Roman" w:hAnsi="Times New Roman" w:cs="Times New Roman"/>
          <w:lang w:val="en-ZA" w:eastAsia="en-US"/>
        </w:rPr>
      </w:pPr>
      <w:r w:rsidRPr="003276DA">
        <w:rPr>
          <w:rFonts w:ascii="Times New Roman" w:eastAsia="Times New Roman" w:hAnsi="Times New Roman" w:cs="Times New Roman"/>
          <w:lang w:val="en-ZA" w:eastAsia="en-US"/>
        </w:rPr>
        <w:t xml:space="preserve">(a) the official's or political office bearer's role and responsibilities and the anticipated benefits of the conference or event; </w:t>
      </w:r>
    </w:p>
    <w:p w14:paraId="6D289ADD" w14:textId="77777777" w:rsidR="003276DA" w:rsidRPr="003276DA" w:rsidRDefault="003276DA" w:rsidP="009C527C">
      <w:pPr>
        <w:spacing w:line="360" w:lineRule="auto"/>
        <w:ind w:left="720"/>
        <w:rPr>
          <w:rFonts w:ascii="Times New Roman" w:eastAsia="Times New Roman" w:hAnsi="Times New Roman" w:cs="Times New Roman"/>
          <w:lang w:val="en-ZA" w:eastAsia="en-US"/>
        </w:rPr>
      </w:pPr>
      <w:r w:rsidRPr="003276DA">
        <w:rPr>
          <w:rFonts w:ascii="Times New Roman" w:eastAsia="Times New Roman" w:hAnsi="Times New Roman" w:cs="Times New Roman"/>
          <w:lang w:val="en-ZA" w:eastAsia="en-US"/>
        </w:rPr>
        <w:t xml:space="preserve">(b) whether the conference or event addresses relevant concerns of the institution; </w:t>
      </w:r>
    </w:p>
    <w:p w14:paraId="137376A9" w14:textId="77777777" w:rsidR="00B756F0" w:rsidRPr="00B756F0" w:rsidRDefault="00B756F0" w:rsidP="009C527C">
      <w:pPr>
        <w:spacing w:line="360" w:lineRule="auto"/>
        <w:ind w:left="720"/>
        <w:rPr>
          <w:rFonts w:ascii="Times New Roman" w:eastAsia="Times New Roman" w:hAnsi="Times New Roman" w:cs="Times New Roman"/>
          <w:lang w:val="en-ZA" w:eastAsia="en-US"/>
        </w:rPr>
      </w:pPr>
      <w:r w:rsidRPr="00B756F0">
        <w:rPr>
          <w:rFonts w:ascii="Times New Roman" w:eastAsia="Times New Roman" w:hAnsi="Times New Roman" w:cs="Times New Roman"/>
          <w:lang w:val="en-ZA" w:eastAsia="en-US"/>
        </w:rPr>
        <w:lastRenderedPageBreak/>
        <w:t xml:space="preserve">(c) the appropriate number of officials or political office bearers, not exceeding three, attending the conference or event; and </w:t>
      </w:r>
    </w:p>
    <w:p w14:paraId="4F9BE29F" w14:textId="77777777" w:rsidR="00B756F0" w:rsidRPr="00B756F0" w:rsidRDefault="00B756F0" w:rsidP="009C527C">
      <w:pPr>
        <w:spacing w:line="360" w:lineRule="auto"/>
        <w:ind w:left="720"/>
        <w:rPr>
          <w:rFonts w:ascii="Times New Roman" w:eastAsia="Times New Roman" w:hAnsi="Times New Roman" w:cs="Times New Roman"/>
          <w:lang w:val="en-ZA" w:eastAsia="en-US"/>
        </w:rPr>
      </w:pPr>
      <w:r w:rsidRPr="00B756F0">
        <w:rPr>
          <w:rFonts w:ascii="Times New Roman" w:eastAsia="Times New Roman" w:hAnsi="Times New Roman" w:cs="Times New Roman"/>
          <w:lang w:val="en-ZA" w:eastAsia="en-US"/>
        </w:rPr>
        <w:t xml:space="preserve">(d) the availability of funds to meet expenses related to the conference or event. </w:t>
      </w:r>
    </w:p>
    <w:p w14:paraId="2A51D491" w14:textId="77777777" w:rsidR="00B756F0" w:rsidRPr="00B756F0" w:rsidRDefault="00B756F0" w:rsidP="009C527C">
      <w:pPr>
        <w:spacing w:line="360" w:lineRule="auto"/>
        <w:ind w:left="567"/>
        <w:rPr>
          <w:rFonts w:ascii="Times New Roman" w:eastAsia="Times New Roman" w:hAnsi="Times New Roman" w:cs="Times New Roman"/>
          <w:lang w:val="en-ZA" w:eastAsia="en-US"/>
        </w:rPr>
      </w:pPr>
    </w:p>
    <w:p w14:paraId="20547A3F" w14:textId="77777777" w:rsidR="00B756F0" w:rsidRPr="00B756F0" w:rsidRDefault="00B756F0" w:rsidP="009C527C">
      <w:pPr>
        <w:spacing w:line="360" w:lineRule="auto"/>
        <w:ind w:left="567"/>
        <w:rPr>
          <w:rFonts w:ascii="Times New Roman" w:eastAsia="Times New Roman" w:hAnsi="Times New Roman" w:cs="Times New Roman"/>
          <w:lang w:val="en-ZA" w:eastAsia="en-US"/>
        </w:rPr>
      </w:pPr>
      <w:r w:rsidRPr="00B756F0">
        <w:rPr>
          <w:rFonts w:ascii="Times New Roman" w:eastAsia="Times New Roman" w:hAnsi="Times New Roman" w:cs="Times New Roman"/>
          <w:lang w:val="en-ZA" w:eastAsia="en-US"/>
        </w:rPr>
        <w:t xml:space="preserve">(3) An accounting officer may consider appropriate benchmark costs with other professional bodies or regulatory bodies prior to granting approval for an official to attend a conference or event within and outside the borders of South Africa. </w:t>
      </w:r>
    </w:p>
    <w:p w14:paraId="63E285DF" w14:textId="77777777" w:rsidR="00B756F0" w:rsidRPr="00B756F0" w:rsidRDefault="00B756F0" w:rsidP="009C527C">
      <w:pPr>
        <w:spacing w:line="360" w:lineRule="auto"/>
        <w:ind w:left="567"/>
        <w:rPr>
          <w:rFonts w:ascii="Times New Roman" w:eastAsia="Times New Roman" w:hAnsi="Times New Roman" w:cs="Times New Roman"/>
          <w:lang w:val="en-ZA" w:eastAsia="en-US"/>
        </w:rPr>
      </w:pPr>
    </w:p>
    <w:p w14:paraId="0436A4B1" w14:textId="77777777" w:rsidR="00B756F0" w:rsidRPr="00B756F0" w:rsidRDefault="00B756F0" w:rsidP="009C527C">
      <w:pPr>
        <w:spacing w:line="360" w:lineRule="auto"/>
        <w:ind w:left="567"/>
        <w:rPr>
          <w:rFonts w:ascii="Times New Roman" w:eastAsia="Times New Roman" w:hAnsi="Times New Roman" w:cs="Times New Roman"/>
          <w:lang w:val="en-ZA" w:eastAsia="en-US"/>
        </w:rPr>
      </w:pPr>
      <w:r w:rsidRPr="00B756F0">
        <w:rPr>
          <w:rFonts w:ascii="Times New Roman" w:eastAsia="Times New Roman" w:hAnsi="Times New Roman" w:cs="Times New Roman"/>
          <w:lang w:val="en-ZA" w:eastAsia="en-US"/>
        </w:rPr>
        <w:t xml:space="preserve">(4) The benchmark costs referred to in sub-regulation (3) may not exceed an amount as determined from time to time by the National Treasury through a notice. </w:t>
      </w:r>
    </w:p>
    <w:p w14:paraId="3F58C443" w14:textId="77777777" w:rsidR="00B756F0" w:rsidRPr="00B756F0" w:rsidRDefault="00B756F0" w:rsidP="009C527C">
      <w:pPr>
        <w:spacing w:line="360" w:lineRule="auto"/>
        <w:ind w:left="567"/>
        <w:rPr>
          <w:rFonts w:ascii="Times New Roman" w:eastAsia="Times New Roman" w:hAnsi="Times New Roman" w:cs="Times New Roman"/>
          <w:lang w:val="en-ZA" w:eastAsia="en-US"/>
        </w:rPr>
      </w:pPr>
    </w:p>
    <w:p w14:paraId="4B6E0D64" w14:textId="77777777" w:rsidR="00B756F0" w:rsidRPr="00B756F0" w:rsidRDefault="00B756F0" w:rsidP="009C527C">
      <w:pPr>
        <w:spacing w:line="360" w:lineRule="auto"/>
        <w:ind w:left="567"/>
        <w:rPr>
          <w:rFonts w:ascii="Times New Roman" w:eastAsia="Times New Roman" w:hAnsi="Times New Roman" w:cs="Times New Roman"/>
          <w:lang w:val="en-ZA" w:eastAsia="en-US"/>
        </w:rPr>
      </w:pPr>
      <w:r w:rsidRPr="00B756F0">
        <w:rPr>
          <w:rFonts w:ascii="Times New Roman" w:eastAsia="Times New Roman" w:hAnsi="Times New Roman" w:cs="Times New Roman"/>
          <w:lang w:val="en-ZA" w:eastAsia="en-US"/>
        </w:rPr>
        <w:t xml:space="preserve">(5) The amount referred to in sub-regulation (4) excludes costs related to travel, accommodation and related expenses, but includes- </w:t>
      </w:r>
    </w:p>
    <w:p w14:paraId="58048101" w14:textId="77777777" w:rsidR="00B756F0" w:rsidRPr="00B756F0" w:rsidRDefault="00B756F0" w:rsidP="009C527C">
      <w:pPr>
        <w:spacing w:line="360" w:lineRule="auto"/>
        <w:ind w:left="567" w:firstLine="153"/>
        <w:rPr>
          <w:rFonts w:ascii="Times New Roman" w:eastAsia="Times New Roman" w:hAnsi="Times New Roman" w:cs="Times New Roman"/>
          <w:lang w:val="en-ZA" w:eastAsia="en-US"/>
        </w:rPr>
      </w:pPr>
      <w:r w:rsidRPr="00B756F0">
        <w:rPr>
          <w:rFonts w:ascii="Times New Roman" w:eastAsia="Times New Roman" w:hAnsi="Times New Roman" w:cs="Times New Roman"/>
          <w:lang w:val="en-ZA" w:eastAsia="en-US"/>
        </w:rPr>
        <w:t xml:space="preserve">(a) conference or event registration expenses; and </w:t>
      </w:r>
    </w:p>
    <w:p w14:paraId="3FD5EEBC" w14:textId="77777777" w:rsidR="00B756F0" w:rsidRPr="00B756F0" w:rsidRDefault="00B756F0" w:rsidP="009C527C">
      <w:pPr>
        <w:spacing w:line="360" w:lineRule="auto"/>
        <w:ind w:left="567" w:firstLine="153"/>
        <w:rPr>
          <w:rFonts w:ascii="Times New Roman" w:eastAsia="Times New Roman" w:hAnsi="Times New Roman" w:cs="Times New Roman"/>
          <w:lang w:val="en-ZA" w:eastAsia="en-US"/>
        </w:rPr>
      </w:pPr>
      <w:r w:rsidRPr="00B756F0">
        <w:rPr>
          <w:rFonts w:ascii="Times New Roman" w:eastAsia="Times New Roman" w:hAnsi="Times New Roman" w:cs="Times New Roman"/>
          <w:lang w:val="en-ZA" w:eastAsia="en-US"/>
        </w:rPr>
        <w:t xml:space="preserve">(b) any other expense incurred in relation to the conference or event. </w:t>
      </w:r>
    </w:p>
    <w:p w14:paraId="0D34874E" w14:textId="77777777" w:rsidR="00B756F0" w:rsidRPr="00B756F0" w:rsidRDefault="00B756F0" w:rsidP="009C527C">
      <w:pPr>
        <w:spacing w:line="360" w:lineRule="auto"/>
        <w:ind w:left="567"/>
        <w:rPr>
          <w:rFonts w:ascii="Times New Roman" w:eastAsia="Times New Roman" w:hAnsi="Times New Roman" w:cs="Times New Roman"/>
          <w:lang w:val="en-ZA" w:eastAsia="en-US"/>
        </w:rPr>
      </w:pPr>
    </w:p>
    <w:p w14:paraId="3337691E" w14:textId="77777777" w:rsidR="00B756F0" w:rsidRPr="00B756F0" w:rsidRDefault="00B756F0" w:rsidP="009C527C">
      <w:pPr>
        <w:spacing w:line="360" w:lineRule="auto"/>
        <w:ind w:left="567"/>
        <w:rPr>
          <w:rFonts w:ascii="Times New Roman" w:eastAsia="Times New Roman" w:hAnsi="Times New Roman" w:cs="Times New Roman"/>
          <w:lang w:val="en-ZA" w:eastAsia="en-US"/>
        </w:rPr>
      </w:pPr>
      <w:r w:rsidRPr="00B756F0">
        <w:rPr>
          <w:rFonts w:ascii="Times New Roman" w:eastAsia="Times New Roman" w:hAnsi="Times New Roman" w:cs="Times New Roman"/>
          <w:lang w:val="en-ZA" w:eastAsia="en-US"/>
        </w:rPr>
        <w:t xml:space="preserve">(6) When considering costs for conferences or events these may not include items such as laptops, tablets and other similar tokens that are built into the price of such conferences or events. </w:t>
      </w:r>
    </w:p>
    <w:p w14:paraId="6FC87D0F" w14:textId="77777777" w:rsidR="00B756F0" w:rsidRPr="00B756F0" w:rsidRDefault="00B756F0" w:rsidP="009C527C">
      <w:pPr>
        <w:spacing w:line="360" w:lineRule="auto"/>
        <w:ind w:left="567"/>
        <w:rPr>
          <w:rFonts w:ascii="Times New Roman" w:eastAsia="Times New Roman" w:hAnsi="Times New Roman" w:cs="Times New Roman"/>
          <w:lang w:val="en-ZA" w:eastAsia="en-US"/>
        </w:rPr>
      </w:pPr>
    </w:p>
    <w:p w14:paraId="7972AE7E" w14:textId="77777777" w:rsidR="00B756F0" w:rsidRPr="00B756F0" w:rsidRDefault="00B756F0" w:rsidP="009C527C">
      <w:pPr>
        <w:spacing w:line="360" w:lineRule="auto"/>
        <w:ind w:left="567"/>
        <w:rPr>
          <w:rFonts w:ascii="Times New Roman" w:eastAsia="Times New Roman" w:hAnsi="Times New Roman" w:cs="Times New Roman"/>
          <w:lang w:val="en-ZA" w:eastAsia="en-US"/>
        </w:rPr>
      </w:pPr>
      <w:r w:rsidRPr="00B756F0">
        <w:rPr>
          <w:rFonts w:ascii="Times New Roman" w:eastAsia="Times New Roman" w:hAnsi="Times New Roman" w:cs="Times New Roman"/>
          <w:lang w:val="en-ZA" w:eastAsia="en-US"/>
        </w:rPr>
        <w:t xml:space="preserve">(7) The accounting officer of a municipality or municipal entity must ensure that meetings and planning sessions that entail the use of municipal funds are, as far as may be practically possible, held in-house. </w:t>
      </w:r>
    </w:p>
    <w:p w14:paraId="3F9D1654" w14:textId="77777777" w:rsidR="00B756F0" w:rsidRPr="00B756F0" w:rsidRDefault="00B756F0" w:rsidP="009C527C">
      <w:pPr>
        <w:spacing w:line="360" w:lineRule="auto"/>
        <w:ind w:left="567"/>
        <w:rPr>
          <w:rFonts w:ascii="Times New Roman" w:eastAsia="Times New Roman" w:hAnsi="Times New Roman" w:cs="Times New Roman"/>
          <w:lang w:val="en-ZA" w:eastAsia="en-US"/>
        </w:rPr>
      </w:pPr>
    </w:p>
    <w:p w14:paraId="086E666A" w14:textId="77777777" w:rsidR="00B756F0" w:rsidRPr="00B756F0" w:rsidRDefault="00B756F0" w:rsidP="009C527C">
      <w:pPr>
        <w:spacing w:line="360" w:lineRule="auto"/>
        <w:ind w:left="567"/>
        <w:rPr>
          <w:rFonts w:ascii="Times New Roman" w:eastAsia="Times New Roman" w:hAnsi="Times New Roman" w:cs="Times New Roman"/>
          <w:lang w:val="en-ZA" w:eastAsia="en-US"/>
        </w:rPr>
      </w:pPr>
      <w:r w:rsidRPr="00B756F0">
        <w:rPr>
          <w:rFonts w:ascii="Times New Roman" w:eastAsia="Times New Roman" w:hAnsi="Times New Roman" w:cs="Times New Roman"/>
          <w:lang w:val="en-ZA" w:eastAsia="en-US"/>
        </w:rPr>
        <w:t xml:space="preserve">(8) Municipal or provincial office facilities must be utilised for conference, meetings, strategic planning sessions, inter alia, where an appropriate venue exists within the municipal jurisdiction. </w:t>
      </w:r>
    </w:p>
    <w:p w14:paraId="0E5BB871" w14:textId="77777777" w:rsidR="00B756F0" w:rsidRPr="00B756F0" w:rsidRDefault="00B756F0" w:rsidP="009C527C">
      <w:pPr>
        <w:spacing w:line="360" w:lineRule="auto"/>
        <w:ind w:left="567"/>
        <w:rPr>
          <w:rFonts w:ascii="Times New Roman" w:eastAsia="Times New Roman" w:hAnsi="Times New Roman" w:cs="Times New Roman"/>
          <w:lang w:val="en-ZA" w:eastAsia="en-US"/>
        </w:rPr>
      </w:pPr>
    </w:p>
    <w:p w14:paraId="6FBF88E9" w14:textId="77777777" w:rsidR="00B756F0" w:rsidRPr="00B756F0" w:rsidRDefault="00B756F0" w:rsidP="009C527C">
      <w:pPr>
        <w:spacing w:line="360" w:lineRule="auto"/>
        <w:ind w:left="567"/>
        <w:rPr>
          <w:rFonts w:ascii="Times New Roman" w:eastAsia="Times New Roman" w:hAnsi="Times New Roman" w:cs="Times New Roman"/>
          <w:lang w:val="en-ZA" w:eastAsia="en-US"/>
        </w:rPr>
      </w:pPr>
      <w:r w:rsidRPr="00B756F0">
        <w:rPr>
          <w:rFonts w:ascii="Times New Roman" w:eastAsia="Times New Roman" w:hAnsi="Times New Roman" w:cs="Times New Roman"/>
          <w:lang w:val="en-ZA" w:eastAsia="en-US"/>
        </w:rPr>
        <w:lastRenderedPageBreak/>
        <w:t xml:space="preserve">(9) An accounting officer must grant the approval for officials and in the case of political office bearers and the accounting officer, the mayor, as contemplated in sub-regulation (2). </w:t>
      </w:r>
    </w:p>
    <w:p w14:paraId="21F445E3" w14:textId="77777777" w:rsidR="00B756F0" w:rsidRPr="00B756F0" w:rsidRDefault="00B756F0" w:rsidP="009C527C">
      <w:pPr>
        <w:spacing w:line="360" w:lineRule="auto"/>
        <w:ind w:left="567"/>
        <w:rPr>
          <w:rFonts w:ascii="Times New Roman" w:eastAsia="Times New Roman" w:hAnsi="Times New Roman" w:cs="Times New Roman"/>
          <w:lang w:val="en-ZA" w:eastAsia="en-US"/>
        </w:rPr>
      </w:pPr>
    </w:p>
    <w:p w14:paraId="3329D707" w14:textId="77777777" w:rsidR="00B756F0" w:rsidRDefault="00B756F0" w:rsidP="009C527C">
      <w:pPr>
        <w:spacing w:line="360" w:lineRule="auto"/>
        <w:ind w:left="567"/>
        <w:rPr>
          <w:rFonts w:ascii="Times New Roman" w:eastAsia="Times New Roman" w:hAnsi="Times New Roman" w:cs="Times New Roman"/>
          <w:lang w:val="en-ZA" w:eastAsia="en-US"/>
        </w:rPr>
      </w:pPr>
      <w:r w:rsidRPr="00B756F0">
        <w:rPr>
          <w:rFonts w:ascii="Times New Roman" w:eastAsia="Times New Roman" w:hAnsi="Times New Roman" w:cs="Times New Roman"/>
          <w:lang w:val="en-ZA" w:eastAsia="en-US"/>
        </w:rPr>
        <w:t>(10) A municipality or municipal entity must, where applicable, take advantage of early registration discounts by granting the required approvals to attend the conference, event or study tour, in advance.</w:t>
      </w:r>
    </w:p>
    <w:p w14:paraId="77FBF55A" w14:textId="77777777" w:rsidR="000C1590" w:rsidRDefault="000C1590" w:rsidP="009C527C">
      <w:pPr>
        <w:spacing w:line="360" w:lineRule="auto"/>
        <w:ind w:left="567"/>
        <w:rPr>
          <w:rFonts w:ascii="Times New Roman" w:eastAsia="Times New Roman" w:hAnsi="Times New Roman" w:cs="Times New Roman"/>
          <w:lang w:val="en-ZA" w:eastAsia="en-US"/>
        </w:rPr>
      </w:pPr>
    </w:p>
    <w:p w14:paraId="66C52878" w14:textId="77777777" w:rsidR="000C1590" w:rsidRDefault="000C1590" w:rsidP="009C527C">
      <w:pPr>
        <w:spacing w:line="360" w:lineRule="auto"/>
        <w:ind w:left="567"/>
        <w:rPr>
          <w:rFonts w:ascii="Times New Roman" w:eastAsia="Times New Roman" w:hAnsi="Times New Roman" w:cs="Times New Roman"/>
          <w:lang w:val="en-ZA" w:eastAsia="en-US"/>
        </w:rPr>
      </w:pPr>
    </w:p>
    <w:p w14:paraId="2A690277" w14:textId="77777777" w:rsidR="00F658CF" w:rsidRPr="00B756F0" w:rsidRDefault="00F658CF" w:rsidP="009C527C">
      <w:pPr>
        <w:spacing w:line="360" w:lineRule="auto"/>
        <w:ind w:left="567"/>
        <w:rPr>
          <w:rFonts w:ascii="Times New Roman" w:eastAsia="Times New Roman" w:hAnsi="Times New Roman" w:cs="Times New Roman"/>
          <w:lang w:val="en-ZA" w:eastAsia="en-US"/>
        </w:rPr>
      </w:pPr>
    </w:p>
    <w:p w14:paraId="6D91CC18" w14:textId="77777777" w:rsidR="00E44EB5" w:rsidRPr="00E44EB5" w:rsidRDefault="00E44EB5" w:rsidP="009C527C">
      <w:pPr>
        <w:spacing w:line="360" w:lineRule="auto"/>
        <w:ind w:firstLine="567"/>
        <w:rPr>
          <w:rFonts w:ascii="Times New Roman" w:eastAsia="Times New Roman" w:hAnsi="Times New Roman" w:cs="Times New Roman"/>
          <w:b/>
          <w:lang w:val="en-ZA" w:eastAsia="en-US"/>
        </w:rPr>
      </w:pPr>
      <w:r w:rsidRPr="00E44EB5">
        <w:rPr>
          <w:rFonts w:ascii="Times New Roman" w:eastAsia="Times New Roman" w:hAnsi="Times New Roman" w:cs="Times New Roman"/>
          <w:b/>
          <w:u w:val="single"/>
          <w:lang w:val="en-ZA" w:eastAsia="en-US"/>
        </w:rPr>
        <w:t>OTHER RELATED EXPENDITURE ITEMS</w:t>
      </w:r>
      <w:r w:rsidRPr="00E44EB5">
        <w:rPr>
          <w:rFonts w:ascii="Times New Roman" w:eastAsia="Times New Roman" w:hAnsi="Times New Roman" w:cs="Times New Roman"/>
          <w:b/>
          <w:lang w:val="en-ZA" w:eastAsia="en-US"/>
        </w:rPr>
        <w:t xml:space="preserve"> </w:t>
      </w:r>
    </w:p>
    <w:p w14:paraId="0D4F9DC6" w14:textId="77777777" w:rsidR="00E44EB5" w:rsidRPr="00E44EB5" w:rsidRDefault="00E44EB5" w:rsidP="009C527C">
      <w:pPr>
        <w:spacing w:line="360" w:lineRule="auto"/>
        <w:ind w:left="567"/>
        <w:rPr>
          <w:rFonts w:ascii="Times New Roman" w:eastAsia="Times New Roman" w:hAnsi="Times New Roman" w:cs="Times New Roman"/>
          <w:lang w:val="en-ZA" w:eastAsia="en-US"/>
        </w:rPr>
      </w:pPr>
    </w:p>
    <w:p w14:paraId="42645B85" w14:textId="77777777" w:rsidR="00E44EB5" w:rsidRPr="00E44EB5" w:rsidRDefault="00E44EB5" w:rsidP="009C527C">
      <w:pPr>
        <w:spacing w:line="360" w:lineRule="auto"/>
        <w:ind w:left="567"/>
        <w:rPr>
          <w:rFonts w:ascii="Times New Roman" w:eastAsia="Times New Roman" w:hAnsi="Times New Roman" w:cs="Times New Roman"/>
          <w:lang w:val="en-ZA" w:eastAsia="en-US"/>
        </w:rPr>
      </w:pPr>
      <w:r w:rsidRPr="00E44EB5">
        <w:rPr>
          <w:rFonts w:ascii="Times New Roman" w:eastAsia="Times New Roman" w:hAnsi="Times New Roman" w:cs="Times New Roman"/>
          <w:lang w:val="en-ZA" w:eastAsia="en-US"/>
        </w:rPr>
        <w:t xml:space="preserve">(1) All commodities, services and products covered by a transversal contract concluded by the National Treasury must be considered before approaching the market, to benefit from savings where lower prices or rates have been negotiated. </w:t>
      </w:r>
    </w:p>
    <w:p w14:paraId="1F17C5B3" w14:textId="77777777" w:rsidR="00E44EB5" w:rsidRPr="00E44EB5" w:rsidRDefault="00E44EB5" w:rsidP="009C527C">
      <w:pPr>
        <w:spacing w:line="360" w:lineRule="auto"/>
        <w:ind w:left="720"/>
        <w:rPr>
          <w:rFonts w:ascii="Times New Roman" w:eastAsia="Times New Roman" w:hAnsi="Times New Roman" w:cs="Times New Roman"/>
          <w:lang w:val="en-ZA" w:eastAsia="en-US"/>
        </w:rPr>
      </w:pPr>
      <w:r w:rsidRPr="00E44EB5">
        <w:rPr>
          <w:rFonts w:ascii="Times New Roman" w:eastAsia="Times New Roman" w:hAnsi="Times New Roman" w:cs="Times New Roman"/>
          <w:lang w:val="en-ZA" w:eastAsia="en-US"/>
        </w:rPr>
        <w:t xml:space="preserve">(2) Municipal resources may not be used to fund elections, campaign activities, including the provision of food, clothing, printing of agendas and brochures and other inducements as part of, or during election periods or to fund any activities of any political party at any time. </w:t>
      </w:r>
    </w:p>
    <w:p w14:paraId="6E082955" w14:textId="77777777" w:rsidR="00E44EB5" w:rsidRPr="00E44EB5" w:rsidRDefault="00E44EB5" w:rsidP="009C527C">
      <w:pPr>
        <w:spacing w:line="360" w:lineRule="auto"/>
        <w:ind w:left="720"/>
        <w:rPr>
          <w:rFonts w:ascii="Times New Roman" w:eastAsia="Times New Roman" w:hAnsi="Times New Roman" w:cs="Times New Roman"/>
          <w:lang w:val="en-ZA" w:eastAsia="en-US"/>
        </w:rPr>
      </w:pPr>
    </w:p>
    <w:p w14:paraId="4A26A2C1" w14:textId="77777777" w:rsidR="00E44EB5" w:rsidRPr="00E44EB5" w:rsidRDefault="00E44EB5" w:rsidP="009C527C">
      <w:pPr>
        <w:spacing w:line="360" w:lineRule="auto"/>
        <w:ind w:left="720"/>
        <w:rPr>
          <w:rFonts w:ascii="Times New Roman" w:eastAsia="Times New Roman" w:hAnsi="Times New Roman" w:cs="Times New Roman"/>
          <w:lang w:val="en-ZA" w:eastAsia="en-US"/>
        </w:rPr>
      </w:pPr>
      <w:r w:rsidRPr="00E44EB5">
        <w:rPr>
          <w:rFonts w:ascii="Times New Roman" w:eastAsia="Times New Roman" w:hAnsi="Times New Roman" w:cs="Times New Roman"/>
          <w:lang w:val="en-ZA" w:eastAsia="en-US"/>
        </w:rPr>
        <w:t xml:space="preserve">(3) Expenditure on tools of trade for political office bearers must be limited to the upper limits as approved and published by the Cabinet member responsible for local government in terms of the Remuneration of Public Office Bearers Act, 1998. </w:t>
      </w:r>
    </w:p>
    <w:p w14:paraId="473EB023" w14:textId="77777777" w:rsidR="00E44EB5" w:rsidRPr="00E44EB5" w:rsidRDefault="00E44EB5" w:rsidP="009C527C">
      <w:pPr>
        <w:spacing w:line="360" w:lineRule="auto"/>
        <w:ind w:left="720"/>
        <w:rPr>
          <w:rFonts w:ascii="Times New Roman" w:eastAsia="Times New Roman" w:hAnsi="Times New Roman" w:cs="Times New Roman"/>
          <w:lang w:val="en-ZA" w:eastAsia="en-US"/>
        </w:rPr>
      </w:pPr>
    </w:p>
    <w:p w14:paraId="4AF80961" w14:textId="77777777" w:rsidR="00E44EB5" w:rsidRPr="00E44EB5" w:rsidRDefault="00E44EB5" w:rsidP="009C527C">
      <w:pPr>
        <w:spacing w:line="360" w:lineRule="auto"/>
        <w:ind w:left="720"/>
        <w:rPr>
          <w:rFonts w:ascii="Times New Roman" w:eastAsia="Times New Roman" w:hAnsi="Times New Roman" w:cs="Times New Roman"/>
          <w:lang w:val="en-ZA" w:eastAsia="en-US"/>
        </w:rPr>
      </w:pPr>
      <w:r w:rsidRPr="00E44EB5">
        <w:rPr>
          <w:rFonts w:ascii="Times New Roman" w:eastAsia="Times New Roman" w:hAnsi="Times New Roman" w:cs="Times New Roman"/>
          <w:lang w:val="en-ZA" w:eastAsia="en-US"/>
        </w:rPr>
        <w:t xml:space="preserve">(4) A municipality or municipal entity must avoid expenditure on elaborate and expensive office furniture. </w:t>
      </w:r>
    </w:p>
    <w:p w14:paraId="288C9FD6" w14:textId="77777777" w:rsidR="00E44EB5" w:rsidRPr="00E44EB5" w:rsidRDefault="00E44EB5" w:rsidP="009C527C">
      <w:pPr>
        <w:spacing w:line="360" w:lineRule="auto"/>
        <w:ind w:left="720"/>
        <w:rPr>
          <w:rFonts w:ascii="Times New Roman" w:eastAsia="Times New Roman" w:hAnsi="Times New Roman" w:cs="Times New Roman"/>
          <w:lang w:val="en-ZA" w:eastAsia="en-US"/>
        </w:rPr>
      </w:pPr>
    </w:p>
    <w:p w14:paraId="35DCA72A" w14:textId="77777777" w:rsidR="00E44EB5" w:rsidRPr="00E44EB5" w:rsidRDefault="00E44EB5" w:rsidP="009C527C">
      <w:pPr>
        <w:spacing w:line="360" w:lineRule="auto"/>
        <w:ind w:left="720"/>
        <w:rPr>
          <w:rFonts w:ascii="Times New Roman" w:eastAsia="Times New Roman" w:hAnsi="Times New Roman" w:cs="Times New Roman"/>
          <w:lang w:val="en-ZA" w:eastAsia="en-US"/>
        </w:rPr>
      </w:pPr>
      <w:r w:rsidRPr="00E44EB5">
        <w:rPr>
          <w:rFonts w:ascii="Times New Roman" w:eastAsia="Times New Roman" w:hAnsi="Times New Roman" w:cs="Times New Roman"/>
          <w:lang w:val="en-ZA" w:eastAsia="en-US"/>
        </w:rPr>
        <w:lastRenderedPageBreak/>
        <w:t xml:space="preserve">(5) A municipality or municipal entity may only use the services of the South African Police Service to conduct periodical or quarterly security threat assessments of political office bearers and key officials and a report must be submitted to the speaker's office. </w:t>
      </w:r>
    </w:p>
    <w:p w14:paraId="6D05C89A" w14:textId="77777777" w:rsidR="00E44EB5" w:rsidRPr="00E44EB5" w:rsidRDefault="00E44EB5" w:rsidP="009C527C">
      <w:pPr>
        <w:spacing w:line="360" w:lineRule="auto"/>
        <w:ind w:left="720"/>
        <w:rPr>
          <w:rFonts w:ascii="Times New Roman" w:eastAsia="Times New Roman" w:hAnsi="Times New Roman" w:cs="Times New Roman"/>
          <w:lang w:val="en-ZA" w:eastAsia="en-US"/>
        </w:rPr>
      </w:pPr>
    </w:p>
    <w:p w14:paraId="11EDADB1" w14:textId="77777777" w:rsidR="00E44EB5" w:rsidRPr="00E44EB5" w:rsidRDefault="00E44EB5" w:rsidP="009C527C">
      <w:pPr>
        <w:spacing w:line="360" w:lineRule="auto"/>
        <w:ind w:left="720"/>
        <w:rPr>
          <w:rFonts w:ascii="Times New Roman" w:eastAsia="Times New Roman" w:hAnsi="Times New Roman" w:cs="Times New Roman"/>
          <w:lang w:val="en-ZA" w:eastAsia="en-US"/>
        </w:rPr>
      </w:pPr>
      <w:r w:rsidRPr="00E44EB5">
        <w:rPr>
          <w:rFonts w:ascii="Times New Roman" w:eastAsia="Times New Roman" w:hAnsi="Times New Roman" w:cs="Times New Roman"/>
          <w:lang w:val="en-ZA" w:eastAsia="en-US"/>
        </w:rPr>
        <w:t xml:space="preserve">(6) A municipality or municipal entity may consider providing additional time-off in lieu of payment for overtime worked. Planned overtime must be submitted to the relevant manager for consideration on a monthly basis. A motivation for all unplanned overtime must be submitted to the relevant manager. </w:t>
      </w:r>
    </w:p>
    <w:p w14:paraId="662D0896" w14:textId="77777777" w:rsidR="00E44EB5" w:rsidRPr="00E44EB5" w:rsidRDefault="00E44EB5" w:rsidP="009C527C">
      <w:pPr>
        <w:spacing w:line="360" w:lineRule="auto"/>
        <w:ind w:left="720"/>
        <w:rPr>
          <w:rFonts w:ascii="Times New Roman" w:eastAsia="Times New Roman" w:hAnsi="Times New Roman" w:cs="Times New Roman"/>
          <w:lang w:val="en-ZA" w:eastAsia="en-US"/>
        </w:rPr>
      </w:pPr>
    </w:p>
    <w:p w14:paraId="68AF3F8D" w14:textId="77777777" w:rsidR="00E44EB5" w:rsidRPr="00E44EB5" w:rsidRDefault="00E44EB5" w:rsidP="009C527C">
      <w:pPr>
        <w:spacing w:line="360" w:lineRule="auto"/>
        <w:ind w:left="720"/>
        <w:rPr>
          <w:rFonts w:ascii="Times New Roman" w:eastAsia="Times New Roman" w:hAnsi="Times New Roman" w:cs="Times New Roman"/>
          <w:lang w:val="en-ZA" w:eastAsia="en-US"/>
        </w:rPr>
      </w:pPr>
      <w:r w:rsidRPr="00E44EB5">
        <w:rPr>
          <w:rFonts w:ascii="Times New Roman" w:eastAsia="Times New Roman" w:hAnsi="Times New Roman" w:cs="Times New Roman"/>
          <w:lang w:val="en-ZA" w:eastAsia="en-US"/>
        </w:rPr>
        <w:t>(7) A municipality or municipal entity must ensure that due process is followed when suspending or dismissing officials to avoid unnecessary litigation costs.</w:t>
      </w:r>
    </w:p>
    <w:p w14:paraId="2625F4FE" w14:textId="77777777" w:rsidR="00E44EB5" w:rsidRPr="00E44EB5" w:rsidRDefault="00E44EB5" w:rsidP="009C527C">
      <w:pPr>
        <w:spacing w:line="360" w:lineRule="auto"/>
        <w:ind w:left="567"/>
        <w:rPr>
          <w:rFonts w:ascii="Times New Roman" w:eastAsia="Times New Roman" w:hAnsi="Times New Roman" w:cs="Times New Roman"/>
          <w:b/>
          <w:lang w:val="en-ZA" w:eastAsia="en-US"/>
        </w:rPr>
      </w:pPr>
    </w:p>
    <w:p w14:paraId="193475EA" w14:textId="40C4119B" w:rsidR="00E44EB5" w:rsidRPr="00E44EB5" w:rsidRDefault="00E44EB5" w:rsidP="009C527C">
      <w:pPr>
        <w:spacing w:line="360" w:lineRule="auto"/>
        <w:ind w:firstLine="567"/>
        <w:rPr>
          <w:rFonts w:ascii="Times New Roman" w:eastAsia="Times New Roman" w:hAnsi="Times New Roman" w:cs="Times New Roman"/>
          <w:b/>
          <w:lang w:val="en-ZA" w:eastAsia="en-US"/>
        </w:rPr>
      </w:pPr>
      <w:r w:rsidRPr="00E44EB5">
        <w:rPr>
          <w:rFonts w:ascii="Times New Roman" w:eastAsia="Times New Roman" w:hAnsi="Times New Roman" w:cs="Times New Roman"/>
          <w:b/>
          <w:u w:val="single"/>
          <w:lang w:val="en-ZA" w:eastAsia="en-US"/>
        </w:rPr>
        <w:t>ENFORCEMENT PROCEDURES</w:t>
      </w:r>
      <w:r w:rsidRPr="00E44EB5">
        <w:rPr>
          <w:rFonts w:ascii="Times New Roman" w:eastAsia="Times New Roman" w:hAnsi="Times New Roman" w:cs="Times New Roman"/>
          <w:b/>
          <w:lang w:val="en-ZA" w:eastAsia="en-US"/>
        </w:rPr>
        <w:t xml:space="preserve"> </w:t>
      </w:r>
    </w:p>
    <w:p w14:paraId="0C9C49FC" w14:textId="77777777" w:rsidR="00E44EB5" w:rsidRPr="00E44EB5" w:rsidRDefault="00E44EB5" w:rsidP="009C527C">
      <w:pPr>
        <w:spacing w:line="360" w:lineRule="auto"/>
        <w:ind w:left="567"/>
        <w:rPr>
          <w:rFonts w:ascii="Times New Roman" w:eastAsia="Times New Roman" w:hAnsi="Times New Roman" w:cs="Times New Roman"/>
          <w:lang w:val="en-ZA" w:eastAsia="en-US"/>
        </w:rPr>
      </w:pPr>
    </w:p>
    <w:p w14:paraId="6BD18D4B" w14:textId="77777777" w:rsidR="00080607" w:rsidRPr="00080607" w:rsidRDefault="00080607" w:rsidP="009C527C">
      <w:pPr>
        <w:spacing w:line="360" w:lineRule="auto"/>
        <w:ind w:left="567"/>
        <w:rPr>
          <w:rFonts w:ascii="Times New Roman" w:eastAsia="Times New Roman" w:hAnsi="Times New Roman" w:cs="Times New Roman"/>
          <w:lang w:val="en-ZA" w:eastAsia="en-US"/>
        </w:rPr>
      </w:pPr>
      <w:r w:rsidRPr="00080607">
        <w:rPr>
          <w:rFonts w:ascii="Times New Roman" w:eastAsia="Times New Roman" w:hAnsi="Times New Roman" w:cs="Times New Roman"/>
          <w:lang w:val="en-ZA" w:eastAsia="en-US"/>
        </w:rPr>
        <w:t xml:space="preserve">Failure to implement or comply with these Regulations may result in any official of the municipality or municipal entity, political office bearer or director of the board that authorised or incurred any expenditure contrary to these regulations being held liable for financial misconduct or a financial offence in the case of political office bearers as defined in Chapter 15 of the Act read with the Municipal Regulations on Financial Misconduct Procedures and Criminal Proceedings, 2014. </w:t>
      </w:r>
    </w:p>
    <w:p w14:paraId="612661FE" w14:textId="77777777" w:rsidR="00080607" w:rsidRPr="00080607" w:rsidRDefault="00080607" w:rsidP="009C527C">
      <w:pPr>
        <w:spacing w:line="360" w:lineRule="auto"/>
        <w:ind w:left="567"/>
        <w:rPr>
          <w:rFonts w:ascii="Times New Roman" w:eastAsia="Times New Roman" w:hAnsi="Times New Roman" w:cs="Times New Roman"/>
          <w:lang w:val="en-ZA" w:eastAsia="en-US"/>
        </w:rPr>
      </w:pPr>
    </w:p>
    <w:p w14:paraId="188A2EE8" w14:textId="0BC04C21" w:rsidR="00080607" w:rsidRPr="00080607" w:rsidRDefault="00080607" w:rsidP="009C527C">
      <w:pPr>
        <w:spacing w:line="360" w:lineRule="auto"/>
        <w:ind w:firstLine="567"/>
        <w:rPr>
          <w:rFonts w:ascii="Times New Roman" w:eastAsia="Times New Roman" w:hAnsi="Times New Roman" w:cs="Times New Roman"/>
          <w:b/>
          <w:lang w:val="en-ZA" w:eastAsia="en-US"/>
        </w:rPr>
      </w:pPr>
      <w:r w:rsidRPr="00080607">
        <w:rPr>
          <w:rFonts w:ascii="Times New Roman" w:eastAsia="Times New Roman" w:hAnsi="Times New Roman" w:cs="Times New Roman"/>
          <w:b/>
          <w:u w:val="single"/>
          <w:lang w:val="en-ZA" w:eastAsia="en-US"/>
        </w:rPr>
        <w:t>DISCLOSURES OF COST CONTAINMENT MEASURES</w:t>
      </w:r>
      <w:r w:rsidRPr="00080607">
        <w:rPr>
          <w:rFonts w:ascii="Times New Roman" w:eastAsia="Times New Roman" w:hAnsi="Times New Roman" w:cs="Times New Roman"/>
          <w:b/>
          <w:lang w:val="en-ZA" w:eastAsia="en-US"/>
        </w:rPr>
        <w:t xml:space="preserve"> </w:t>
      </w:r>
    </w:p>
    <w:p w14:paraId="083647C3" w14:textId="77777777" w:rsidR="00080607" w:rsidRPr="00080607" w:rsidRDefault="00080607" w:rsidP="009C527C">
      <w:pPr>
        <w:spacing w:line="360" w:lineRule="auto"/>
        <w:ind w:left="567"/>
        <w:rPr>
          <w:rFonts w:ascii="Times New Roman" w:eastAsia="Times New Roman" w:hAnsi="Times New Roman" w:cs="Times New Roman"/>
          <w:lang w:val="en-ZA" w:eastAsia="en-US"/>
        </w:rPr>
      </w:pPr>
    </w:p>
    <w:p w14:paraId="256BB046" w14:textId="77777777" w:rsidR="00080607" w:rsidRPr="00080607" w:rsidRDefault="00080607" w:rsidP="009C527C">
      <w:pPr>
        <w:spacing w:line="360" w:lineRule="auto"/>
        <w:ind w:left="567"/>
        <w:rPr>
          <w:rFonts w:ascii="Times New Roman" w:eastAsia="Times New Roman" w:hAnsi="Times New Roman" w:cs="Times New Roman"/>
          <w:lang w:val="en-ZA" w:eastAsia="en-US"/>
        </w:rPr>
      </w:pPr>
      <w:r w:rsidRPr="00080607">
        <w:rPr>
          <w:rFonts w:ascii="Times New Roman" w:eastAsia="Times New Roman" w:hAnsi="Times New Roman" w:cs="Times New Roman"/>
          <w:lang w:val="en-ZA" w:eastAsia="en-US"/>
        </w:rPr>
        <w:t xml:space="preserve">(1) The disclosure of cost containment measures applied by the municipality and municipal entity must be included in the municipal in-year budget reports and annual costs savings disclosed in the annual report. </w:t>
      </w:r>
    </w:p>
    <w:p w14:paraId="2F563C41" w14:textId="77777777" w:rsidR="00080607" w:rsidRPr="00080607" w:rsidRDefault="00080607" w:rsidP="009C527C">
      <w:pPr>
        <w:spacing w:line="360" w:lineRule="auto"/>
        <w:ind w:left="567"/>
        <w:rPr>
          <w:rFonts w:ascii="Times New Roman" w:eastAsia="Times New Roman" w:hAnsi="Times New Roman" w:cs="Times New Roman"/>
          <w:lang w:val="en-ZA" w:eastAsia="en-US"/>
        </w:rPr>
      </w:pPr>
    </w:p>
    <w:p w14:paraId="1A5266C0" w14:textId="77777777" w:rsidR="00080607" w:rsidRPr="00080607" w:rsidRDefault="00080607" w:rsidP="009C527C">
      <w:pPr>
        <w:spacing w:line="360" w:lineRule="auto"/>
        <w:ind w:left="567"/>
        <w:rPr>
          <w:rFonts w:ascii="Times New Roman" w:eastAsia="Times New Roman" w:hAnsi="Times New Roman" w:cs="Times New Roman"/>
          <w:lang w:val="en-ZA" w:eastAsia="en-US"/>
        </w:rPr>
      </w:pPr>
      <w:r w:rsidRPr="00080607">
        <w:rPr>
          <w:rFonts w:ascii="Times New Roman" w:eastAsia="Times New Roman" w:hAnsi="Times New Roman" w:cs="Times New Roman"/>
          <w:lang w:val="en-ZA" w:eastAsia="en-US"/>
        </w:rPr>
        <w:lastRenderedPageBreak/>
        <w:t xml:space="preserve">(2) The measures implemented and aggregate amounts saved per quarter, together with the regular reports on reprioritisation of cost savings and on the implementation of the cost containment measures must be submitted to the Municipal Council for review and resolution. The municipal council can refer such reports to an appropriate Council Committee for further recommendations and actions. </w:t>
      </w:r>
    </w:p>
    <w:p w14:paraId="663CA51F" w14:textId="77777777" w:rsidR="00080607" w:rsidRPr="00080607" w:rsidRDefault="00080607" w:rsidP="009C527C">
      <w:pPr>
        <w:spacing w:line="360" w:lineRule="auto"/>
        <w:ind w:left="567"/>
        <w:rPr>
          <w:rFonts w:ascii="Times New Roman" w:eastAsia="Times New Roman" w:hAnsi="Times New Roman" w:cs="Times New Roman"/>
          <w:lang w:val="en-ZA" w:eastAsia="en-US"/>
        </w:rPr>
      </w:pPr>
    </w:p>
    <w:p w14:paraId="3F977A24" w14:textId="262EE1B8" w:rsidR="00080607" w:rsidRPr="000C1590" w:rsidRDefault="00080607" w:rsidP="000C1590">
      <w:pPr>
        <w:pStyle w:val="ListParagraph"/>
        <w:numPr>
          <w:ilvl w:val="0"/>
          <w:numId w:val="18"/>
        </w:numPr>
        <w:spacing w:line="360" w:lineRule="auto"/>
        <w:rPr>
          <w:rFonts w:ascii="Times New Roman" w:eastAsia="Times New Roman" w:hAnsi="Times New Roman" w:cs="Times New Roman"/>
          <w:lang w:val="en-ZA" w:eastAsia="en-US"/>
        </w:rPr>
      </w:pPr>
      <w:r w:rsidRPr="000C1590">
        <w:rPr>
          <w:rFonts w:ascii="Times New Roman" w:eastAsia="Times New Roman" w:hAnsi="Times New Roman" w:cs="Times New Roman"/>
          <w:lang w:val="en-ZA" w:eastAsia="en-US"/>
        </w:rPr>
        <w:t>The reports referred to in sub-regulation (2) must be copied to the National Treasury and the relevant provincial treasury within seven calendar days after the report is submitted to municipal council.</w:t>
      </w:r>
    </w:p>
    <w:p w14:paraId="260B9A65" w14:textId="77777777" w:rsidR="000C1590" w:rsidRPr="000C1590" w:rsidRDefault="000C1590" w:rsidP="000C1590">
      <w:pPr>
        <w:pStyle w:val="ListParagraph"/>
        <w:spacing w:line="360" w:lineRule="auto"/>
        <w:rPr>
          <w:rFonts w:ascii="Times New Roman" w:eastAsia="Times New Roman" w:hAnsi="Times New Roman" w:cs="Times New Roman"/>
          <w:lang w:val="en-ZA" w:eastAsia="en-US"/>
        </w:rPr>
      </w:pPr>
    </w:p>
    <w:p w14:paraId="313595CA" w14:textId="77777777" w:rsidR="00080607" w:rsidRPr="00080607" w:rsidRDefault="00080607" w:rsidP="009C527C">
      <w:pPr>
        <w:spacing w:line="360" w:lineRule="auto"/>
        <w:ind w:left="567"/>
        <w:rPr>
          <w:rFonts w:ascii="Times New Roman" w:eastAsia="Times New Roman" w:hAnsi="Times New Roman" w:cs="Times New Roman"/>
          <w:lang w:val="en-ZA" w:eastAsia="en-US"/>
        </w:rPr>
      </w:pPr>
    </w:p>
    <w:p w14:paraId="6FC030A2" w14:textId="4FB2A63E" w:rsidR="00080607" w:rsidRPr="00080607" w:rsidRDefault="00080607" w:rsidP="009C527C">
      <w:pPr>
        <w:spacing w:line="360" w:lineRule="auto"/>
        <w:ind w:firstLine="567"/>
        <w:rPr>
          <w:rFonts w:ascii="Times New Roman" w:eastAsia="Times New Roman" w:hAnsi="Times New Roman" w:cs="Times New Roman"/>
          <w:b/>
          <w:lang w:val="en-ZA" w:eastAsia="en-US"/>
        </w:rPr>
      </w:pPr>
      <w:r w:rsidRPr="00080607">
        <w:rPr>
          <w:rFonts w:ascii="Times New Roman" w:eastAsia="Times New Roman" w:hAnsi="Times New Roman" w:cs="Times New Roman"/>
          <w:b/>
          <w:u w:val="single"/>
          <w:lang w:val="en-ZA" w:eastAsia="en-US"/>
        </w:rPr>
        <w:t>SHORT TITLE AND COMMENCEMENT</w:t>
      </w:r>
      <w:r w:rsidRPr="00080607">
        <w:rPr>
          <w:rFonts w:ascii="Times New Roman" w:eastAsia="Times New Roman" w:hAnsi="Times New Roman" w:cs="Times New Roman"/>
          <w:b/>
          <w:lang w:val="en-ZA" w:eastAsia="en-US"/>
        </w:rPr>
        <w:t xml:space="preserve"> </w:t>
      </w:r>
    </w:p>
    <w:p w14:paraId="3B16B747" w14:textId="77777777" w:rsidR="00080607" w:rsidRPr="00080607" w:rsidRDefault="00080607" w:rsidP="009C527C">
      <w:pPr>
        <w:spacing w:line="360" w:lineRule="auto"/>
        <w:ind w:left="567"/>
        <w:rPr>
          <w:rFonts w:ascii="Times New Roman" w:eastAsia="Times New Roman" w:hAnsi="Times New Roman" w:cs="Times New Roman"/>
          <w:lang w:val="en-ZA" w:eastAsia="en-US"/>
        </w:rPr>
      </w:pPr>
    </w:p>
    <w:p w14:paraId="104BD002" w14:textId="02008313" w:rsidR="00497127" w:rsidRPr="00162530" w:rsidRDefault="00080607" w:rsidP="00162530">
      <w:pPr>
        <w:spacing w:line="360" w:lineRule="auto"/>
        <w:ind w:left="567"/>
        <w:rPr>
          <w:rFonts w:ascii="Times New Roman" w:eastAsia="Times New Roman" w:hAnsi="Times New Roman" w:cs="Times New Roman"/>
          <w:lang w:val="en-ZA" w:eastAsia="en-US"/>
        </w:rPr>
      </w:pPr>
      <w:r w:rsidRPr="00080607">
        <w:rPr>
          <w:rFonts w:ascii="Times New Roman" w:eastAsia="Times New Roman" w:hAnsi="Times New Roman" w:cs="Times New Roman"/>
          <w:lang w:val="en-ZA" w:eastAsia="en-US"/>
        </w:rPr>
        <w:t>These Regulations are called the Municipal Cost Containment Regulations, 2019 and take effect on 1 July 2019.</w:t>
      </w:r>
      <w:bookmarkEnd w:id="0"/>
      <w:bookmarkEnd w:id="1"/>
    </w:p>
    <w:sectPr w:rsidR="00497127" w:rsidRPr="00162530" w:rsidSect="00E01E10">
      <w:headerReference w:type="default" r:id="rId7"/>
      <w:footerReference w:type="default" r:id="rId8"/>
      <w:pgSz w:w="11900" w:h="16840"/>
      <w:pgMar w:top="3970" w:right="276" w:bottom="2410"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D4BB6" w14:textId="77777777" w:rsidR="002A73BA" w:rsidRDefault="002A73BA" w:rsidP="000D03A7">
      <w:r>
        <w:separator/>
      </w:r>
    </w:p>
  </w:endnote>
  <w:endnote w:type="continuationSeparator" w:id="0">
    <w:p w14:paraId="27DDE497" w14:textId="77777777" w:rsidR="002A73BA" w:rsidRDefault="002A73BA" w:rsidP="000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12975"/>
      <w:docPartObj>
        <w:docPartGallery w:val="Page Numbers (Bottom of Page)"/>
        <w:docPartUnique/>
      </w:docPartObj>
    </w:sdtPr>
    <w:sdtEndPr>
      <w:rPr>
        <w:sz w:val="18"/>
        <w:szCs w:val="18"/>
      </w:rPr>
    </w:sdtEndPr>
    <w:sdtContent>
      <w:p w14:paraId="5DC44A4C" w14:textId="0D01A966" w:rsidR="003E1388" w:rsidRPr="006E2C8E" w:rsidRDefault="006E2C8E" w:rsidP="009C3D9D">
        <w:pPr>
          <w:pStyle w:val="Footer"/>
          <w:tabs>
            <w:tab w:val="clear" w:pos="4320"/>
            <w:tab w:val="clear" w:pos="8640"/>
            <w:tab w:val="left" w:pos="3390"/>
          </w:tabs>
          <w:rPr>
            <w:sz w:val="18"/>
            <w:szCs w:val="18"/>
          </w:rPr>
        </w:pPr>
        <w:r w:rsidRPr="006E2C8E">
          <w:rPr>
            <w:noProof/>
            <w:sz w:val="18"/>
            <w:szCs w:val="18"/>
          </w:rPr>
          <mc:AlternateContent>
            <mc:Choice Requires="wpg">
              <w:drawing>
                <wp:anchor distT="0" distB="0" distL="114300" distR="114300" simplePos="0" relativeHeight="251660288" behindDoc="0" locked="0" layoutInCell="1" allowOverlap="1" wp14:anchorId="06282C53" wp14:editId="0B442552">
                  <wp:simplePos x="0" y="0"/>
                  <wp:positionH relativeFrom="page">
                    <wp:align>center</wp:align>
                  </wp:positionH>
                  <wp:positionV relativeFrom="bottomMargin">
                    <wp:align>center</wp:align>
                  </wp:positionV>
                  <wp:extent cx="7537450" cy="190500"/>
                  <wp:effectExtent l="9525" t="9525" r="9525" b="0"/>
                  <wp:wrapNone/>
                  <wp:docPr id="5614990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6603574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221012646" name="Group 31"/>
                          <wpg:cNvGrpSpPr>
                            <a:grpSpLocks/>
                          </wpg:cNvGrpSpPr>
                          <wpg:grpSpPr bwMode="auto">
                            <a:xfrm flipH="1">
                              <a:off x="0" y="14970"/>
                              <a:ext cx="12255" cy="230"/>
                              <a:chOff x="-8" y="14978"/>
                              <a:chExt cx="12255" cy="230"/>
                            </a:xfrm>
                          </wpg:grpSpPr>
                          <wps:wsp>
                            <wps:cNvPr id="190365783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589332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6282C53" id="Group 4"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OoedMORAwAAlwo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" filled="f" stroked="f">
                    <v:textbox inset="0,0,0,0">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" adj="20904" strokecolor="#a5a5a5"/>
                  </v:group>
                  <w10:wrap anchorx="page" anchory="margin"/>
                </v:group>
              </w:pict>
            </mc:Fallback>
          </mc:AlternateContent>
        </w:r>
        <w:r w:rsidRPr="006E2C8E">
          <w:rPr>
            <w:sz w:val="18"/>
            <w:szCs w:val="18"/>
          </w:rPr>
          <w:t xml:space="preserve">Policy on </w:t>
        </w:r>
        <w:r w:rsidR="000E2DAC">
          <w:rPr>
            <w:sz w:val="18"/>
            <w:szCs w:val="18"/>
          </w:rPr>
          <w:t xml:space="preserve">Cost </w:t>
        </w:r>
        <w:r w:rsidR="0065234A">
          <w:rPr>
            <w:sz w:val="18"/>
            <w:szCs w:val="18"/>
          </w:rPr>
          <w:t xml:space="preserve">Containment </w:t>
        </w:r>
        <w:r w:rsidR="001A11E2">
          <w:rPr>
            <w:sz w:val="18"/>
            <w:szCs w:val="18"/>
          </w:rPr>
          <w:t xml:space="preserve"> on 01 July </w:t>
        </w:r>
        <w:r w:rsidRPr="006E2C8E">
          <w:rPr>
            <w:sz w:val="18"/>
            <w:szCs w:val="18"/>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A222F" w14:textId="77777777" w:rsidR="002A73BA" w:rsidRDefault="002A73BA" w:rsidP="000D03A7">
      <w:r>
        <w:separator/>
      </w:r>
    </w:p>
  </w:footnote>
  <w:footnote w:type="continuationSeparator" w:id="0">
    <w:p w14:paraId="2B83AE4D" w14:textId="77777777" w:rsidR="002A73BA" w:rsidRDefault="002A73BA" w:rsidP="000D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14F" w14:textId="77777777" w:rsidR="003E1388" w:rsidRDefault="003E1388">
    <w:pPr>
      <w:pStyle w:val="Header"/>
    </w:pPr>
    <w:r>
      <w:rPr>
        <w:noProof/>
        <w:lang w:val="en-ZA" w:eastAsia="en-ZA"/>
      </w:rPr>
      <w:drawing>
        <wp:anchor distT="0" distB="0" distL="114300" distR="114300" simplePos="0" relativeHeight="251658240" behindDoc="1" locked="0" layoutInCell="1" allowOverlap="1" wp14:anchorId="781937AE" wp14:editId="66B20547">
          <wp:simplePos x="0" y="0"/>
          <wp:positionH relativeFrom="column">
            <wp:posOffset>-653415</wp:posOffset>
          </wp:positionH>
          <wp:positionV relativeFrom="paragraph">
            <wp:posOffset>-447040</wp:posOffset>
          </wp:positionV>
          <wp:extent cx="7658100" cy="2460742"/>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58100" cy="2460742"/>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D6F"/>
    <w:multiLevelType w:val="hybridMultilevel"/>
    <w:tmpl w:val="A1305CDA"/>
    <w:lvl w:ilvl="0" w:tplc="E13A0D0A">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E293B"/>
    <w:multiLevelType w:val="hybridMultilevel"/>
    <w:tmpl w:val="EC84421A"/>
    <w:lvl w:ilvl="0" w:tplc="2CC4D326">
      <w:start w:val="1"/>
      <w:numFmt w:val="bullet"/>
      <w:lvlText w:val="•"/>
      <w:lvlJc w:val="left"/>
      <w:pPr>
        <w:tabs>
          <w:tab w:val="num" w:pos="720"/>
        </w:tabs>
        <w:ind w:left="720" w:hanging="360"/>
      </w:pPr>
      <w:rPr>
        <w:rFonts w:ascii="Times New Roman" w:hAnsi="Times New Roman" w:hint="default"/>
      </w:rPr>
    </w:lvl>
    <w:lvl w:ilvl="1" w:tplc="ECC4AC6E" w:tentative="1">
      <w:start w:val="1"/>
      <w:numFmt w:val="bullet"/>
      <w:lvlText w:val="•"/>
      <w:lvlJc w:val="left"/>
      <w:pPr>
        <w:tabs>
          <w:tab w:val="num" w:pos="1440"/>
        </w:tabs>
        <w:ind w:left="1440" w:hanging="360"/>
      </w:pPr>
      <w:rPr>
        <w:rFonts w:ascii="Times New Roman" w:hAnsi="Times New Roman" w:hint="default"/>
      </w:rPr>
    </w:lvl>
    <w:lvl w:ilvl="2" w:tplc="7756A73E" w:tentative="1">
      <w:start w:val="1"/>
      <w:numFmt w:val="bullet"/>
      <w:lvlText w:val="•"/>
      <w:lvlJc w:val="left"/>
      <w:pPr>
        <w:tabs>
          <w:tab w:val="num" w:pos="2160"/>
        </w:tabs>
        <w:ind w:left="2160" w:hanging="360"/>
      </w:pPr>
      <w:rPr>
        <w:rFonts w:ascii="Times New Roman" w:hAnsi="Times New Roman" w:hint="default"/>
      </w:rPr>
    </w:lvl>
    <w:lvl w:ilvl="3" w:tplc="A9465BA8" w:tentative="1">
      <w:start w:val="1"/>
      <w:numFmt w:val="bullet"/>
      <w:lvlText w:val="•"/>
      <w:lvlJc w:val="left"/>
      <w:pPr>
        <w:tabs>
          <w:tab w:val="num" w:pos="2880"/>
        </w:tabs>
        <w:ind w:left="2880" w:hanging="360"/>
      </w:pPr>
      <w:rPr>
        <w:rFonts w:ascii="Times New Roman" w:hAnsi="Times New Roman" w:hint="default"/>
      </w:rPr>
    </w:lvl>
    <w:lvl w:ilvl="4" w:tplc="A58A2810" w:tentative="1">
      <w:start w:val="1"/>
      <w:numFmt w:val="bullet"/>
      <w:lvlText w:val="•"/>
      <w:lvlJc w:val="left"/>
      <w:pPr>
        <w:tabs>
          <w:tab w:val="num" w:pos="3600"/>
        </w:tabs>
        <w:ind w:left="3600" w:hanging="360"/>
      </w:pPr>
      <w:rPr>
        <w:rFonts w:ascii="Times New Roman" w:hAnsi="Times New Roman" w:hint="default"/>
      </w:rPr>
    </w:lvl>
    <w:lvl w:ilvl="5" w:tplc="334AF1DE" w:tentative="1">
      <w:start w:val="1"/>
      <w:numFmt w:val="bullet"/>
      <w:lvlText w:val="•"/>
      <w:lvlJc w:val="left"/>
      <w:pPr>
        <w:tabs>
          <w:tab w:val="num" w:pos="4320"/>
        </w:tabs>
        <w:ind w:left="4320" w:hanging="360"/>
      </w:pPr>
      <w:rPr>
        <w:rFonts w:ascii="Times New Roman" w:hAnsi="Times New Roman" w:hint="default"/>
      </w:rPr>
    </w:lvl>
    <w:lvl w:ilvl="6" w:tplc="759684D2" w:tentative="1">
      <w:start w:val="1"/>
      <w:numFmt w:val="bullet"/>
      <w:lvlText w:val="•"/>
      <w:lvlJc w:val="left"/>
      <w:pPr>
        <w:tabs>
          <w:tab w:val="num" w:pos="5040"/>
        </w:tabs>
        <w:ind w:left="5040" w:hanging="360"/>
      </w:pPr>
      <w:rPr>
        <w:rFonts w:ascii="Times New Roman" w:hAnsi="Times New Roman" w:hint="default"/>
      </w:rPr>
    </w:lvl>
    <w:lvl w:ilvl="7" w:tplc="ED0207B4" w:tentative="1">
      <w:start w:val="1"/>
      <w:numFmt w:val="bullet"/>
      <w:lvlText w:val="•"/>
      <w:lvlJc w:val="left"/>
      <w:pPr>
        <w:tabs>
          <w:tab w:val="num" w:pos="5760"/>
        </w:tabs>
        <w:ind w:left="5760" w:hanging="360"/>
      </w:pPr>
      <w:rPr>
        <w:rFonts w:ascii="Times New Roman" w:hAnsi="Times New Roman" w:hint="default"/>
      </w:rPr>
    </w:lvl>
    <w:lvl w:ilvl="8" w:tplc="D3CAA8C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2902840"/>
    <w:multiLevelType w:val="hybridMultilevel"/>
    <w:tmpl w:val="9560015E"/>
    <w:lvl w:ilvl="0" w:tplc="1C090005">
      <w:start w:val="1"/>
      <w:numFmt w:val="bullet"/>
      <w:lvlText w:val=""/>
      <w:lvlJc w:val="left"/>
      <w:pPr>
        <w:ind w:left="2138" w:hanging="360"/>
      </w:pPr>
      <w:rPr>
        <w:rFonts w:ascii="Wingdings" w:hAnsi="Wingdings"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3" w15:restartNumberingAfterBreak="0">
    <w:nsid w:val="236D5733"/>
    <w:multiLevelType w:val="multilevel"/>
    <w:tmpl w:val="0A62CFFA"/>
    <w:lvl w:ilvl="0">
      <w:start w:val="4"/>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4" w15:restartNumberingAfterBreak="0">
    <w:nsid w:val="248A6BE4"/>
    <w:multiLevelType w:val="hybridMultilevel"/>
    <w:tmpl w:val="967EED44"/>
    <w:lvl w:ilvl="0" w:tplc="3BA6E206">
      <w:start w:val="1"/>
      <w:numFmt w:val="lowerRoman"/>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3A4E76E6"/>
    <w:multiLevelType w:val="hybridMultilevel"/>
    <w:tmpl w:val="E2382D5E"/>
    <w:lvl w:ilvl="0" w:tplc="FA622A44">
      <w:start w:val="5"/>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D5D5D"/>
    <w:multiLevelType w:val="multilevel"/>
    <w:tmpl w:val="4378BB1A"/>
    <w:styleLink w:val="Style1"/>
    <w:lvl w:ilvl="0">
      <w:start w:val="1"/>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7" w15:restartNumberingAfterBreak="0">
    <w:nsid w:val="3F79461B"/>
    <w:multiLevelType w:val="hybridMultilevel"/>
    <w:tmpl w:val="83EED3B4"/>
    <w:lvl w:ilvl="0" w:tplc="3BA6E206">
      <w:start w:val="1"/>
      <w:numFmt w:val="lowerRoman"/>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8" w15:restartNumberingAfterBreak="0">
    <w:nsid w:val="43420C20"/>
    <w:multiLevelType w:val="hybridMultilevel"/>
    <w:tmpl w:val="C9E4C6BA"/>
    <w:lvl w:ilvl="0" w:tplc="1C090005">
      <w:start w:val="1"/>
      <w:numFmt w:val="bullet"/>
      <w:lvlText w:val=""/>
      <w:lvlJc w:val="left"/>
      <w:pPr>
        <w:ind w:left="2138" w:hanging="360"/>
      </w:pPr>
      <w:rPr>
        <w:rFonts w:ascii="Wingdings" w:hAnsi="Wingdings"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9" w15:restartNumberingAfterBreak="0">
    <w:nsid w:val="4A403B08"/>
    <w:multiLevelType w:val="hybridMultilevel"/>
    <w:tmpl w:val="27E6E536"/>
    <w:lvl w:ilvl="0" w:tplc="AB8EFEA2">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D11D4"/>
    <w:multiLevelType w:val="multilevel"/>
    <w:tmpl w:val="808E3D72"/>
    <w:lvl w:ilvl="0">
      <w:start w:val="3"/>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1701"/>
        </w:tabs>
        <w:ind w:left="1701"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11" w15:restartNumberingAfterBreak="0">
    <w:nsid w:val="5F185E60"/>
    <w:multiLevelType w:val="hybridMultilevel"/>
    <w:tmpl w:val="A7921C26"/>
    <w:lvl w:ilvl="0" w:tplc="611285F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17B6AF5"/>
    <w:multiLevelType w:val="hybridMultilevel"/>
    <w:tmpl w:val="07BE5B42"/>
    <w:lvl w:ilvl="0" w:tplc="3BA6E20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70E13BB8"/>
    <w:multiLevelType w:val="multilevel"/>
    <w:tmpl w:val="318AED22"/>
    <w:lvl w:ilvl="0">
      <w:start w:val="1"/>
      <w:numFmt w:val="decimal"/>
      <w:lvlText w:val="%1."/>
      <w:lvlJc w:val="left"/>
      <w:pPr>
        <w:tabs>
          <w:tab w:val="num" w:pos="567"/>
        </w:tabs>
        <w:ind w:left="567" w:hanging="567"/>
      </w:pPr>
      <w:rPr>
        <w:rFonts w:ascii="Calibri" w:hAnsi="Calibri" w:cs="Times New Roman" w:hint="default"/>
        <w:strike w:val="0"/>
        <w:dstrike w:val="0"/>
        <w:sz w:val="24"/>
        <w:u w:val="none"/>
        <w:effect w:val="none"/>
        <w:vertAlign w:val="baseline"/>
      </w:rPr>
    </w:lvl>
    <w:lvl w:ilvl="1">
      <w:start w:val="1"/>
      <w:numFmt w:val="decimal"/>
      <w:lvlText w:val="%1.%2"/>
      <w:lvlJc w:val="left"/>
      <w:pPr>
        <w:tabs>
          <w:tab w:val="num" w:pos="1134"/>
        </w:tabs>
        <w:ind w:left="1134" w:hanging="567"/>
      </w:pPr>
      <w:rPr>
        <w:rFonts w:ascii="Calibri" w:hAnsi="Calibri" w:cs="Times New Roman" w:hint="default"/>
        <w:b w:val="0"/>
        <w:i w:val="0"/>
        <w:sz w:val="24"/>
      </w:rPr>
    </w:lvl>
    <w:lvl w:ilvl="2">
      <w:start w:val="1"/>
      <w:numFmt w:val="decimal"/>
      <w:lvlText w:val="%1.%2.%3"/>
      <w:lvlJc w:val="left"/>
      <w:pPr>
        <w:tabs>
          <w:tab w:val="num" w:pos="2041"/>
        </w:tabs>
        <w:ind w:left="2041" w:hanging="850"/>
      </w:pPr>
      <w:rPr>
        <w:rFonts w:ascii="Calibri" w:hAnsi="Calibri" w:cs="Times New Roman" w:hint="default"/>
        <w:b w:val="0"/>
        <w:i w:val="0"/>
        <w:sz w:val="24"/>
      </w:rPr>
    </w:lvl>
    <w:lvl w:ilvl="3">
      <w:start w:val="1"/>
      <w:numFmt w:val="decimal"/>
      <w:lvlText w:val="%1.%2.%3.%4"/>
      <w:lvlJc w:val="left"/>
      <w:pPr>
        <w:tabs>
          <w:tab w:val="num" w:pos="3065"/>
        </w:tabs>
        <w:ind w:left="2552" w:hanging="567"/>
      </w:pPr>
      <w:rPr>
        <w:rFonts w:ascii="Calibri" w:hAnsi="Calibri" w:cs="Times New Roman" w:hint="default"/>
        <w:b w:val="0"/>
        <w:i w:val="0"/>
        <w:sz w:val="24"/>
      </w:rPr>
    </w:lvl>
    <w:lvl w:ilvl="4">
      <w:start w:val="1"/>
      <w:numFmt w:val="lowerLetter"/>
      <w:lvlRestart w:val="0"/>
      <w:lvlText w:val="%5)"/>
      <w:lvlJc w:val="left"/>
      <w:pPr>
        <w:tabs>
          <w:tab w:val="num" w:pos="3479"/>
        </w:tabs>
        <w:ind w:left="3402" w:hanging="283"/>
      </w:pPr>
      <w:rPr>
        <w:rFonts w:ascii="Arial" w:hAnsi="Arial" w:cs="Times New Roman" w:hint="default"/>
        <w:b w:val="0"/>
        <w:i w:val="0"/>
        <w:sz w:val="24"/>
      </w:rPr>
    </w:lvl>
    <w:lvl w:ilvl="5">
      <w:start w:val="1"/>
      <w:numFmt w:val="bullet"/>
      <w:lvlText w:val=""/>
      <w:lvlJc w:val="left"/>
      <w:pPr>
        <w:tabs>
          <w:tab w:val="num" w:pos="1588"/>
        </w:tabs>
        <w:ind w:left="1588" w:hanging="454"/>
      </w:pPr>
      <w:rPr>
        <w:rFonts w:ascii="Symbol" w:hAnsi="Symbol" w:hint="default"/>
        <w:color w:val="auto"/>
      </w:rPr>
    </w:lvl>
    <w:lvl w:ilvl="6">
      <w:start w:val="1"/>
      <w:numFmt w:val="none"/>
      <w:lvlRestart w:val="0"/>
      <w:lvlText w:val=""/>
      <w:lvlJc w:val="left"/>
      <w:pPr>
        <w:tabs>
          <w:tab w:val="num" w:pos="567"/>
        </w:tabs>
        <w:ind w:left="567" w:hanging="567"/>
      </w:pPr>
    </w:lvl>
    <w:lvl w:ilvl="7">
      <w:start w:val="1"/>
      <w:numFmt w:val="none"/>
      <w:lvlText w:val=""/>
      <w:lvlJc w:val="left"/>
      <w:pPr>
        <w:tabs>
          <w:tab w:val="num" w:pos="1134"/>
        </w:tabs>
        <w:ind w:left="1134" w:hanging="397"/>
      </w:pPr>
      <w:rPr>
        <w:rFonts w:ascii="Arial" w:hAnsi="Arial" w:cs="Times New Roman" w:hint="default"/>
        <w:b w:val="0"/>
        <w:i w:val="0"/>
      </w:rPr>
    </w:lvl>
    <w:lvl w:ilvl="8">
      <w:start w:val="1"/>
      <w:numFmt w:val="none"/>
      <w:lvlText w:val=""/>
      <w:lvlJc w:val="left"/>
      <w:pPr>
        <w:tabs>
          <w:tab w:val="num" w:pos="2061"/>
        </w:tabs>
        <w:ind w:left="2041" w:hanging="340"/>
      </w:pPr>
    </w:lvl>
  </w:abstractNum>
  <w:abstractNum w:abstractNumId="15" w15:restartNumberingAfterBreak="0">
    <w:nsid w:val="79433F47"/>
    <w:multiLevelType w:val="hybridMultilevel"/>
    <w:tmpl w:val="7B804FBA"/>
    <w:lvl w:ilvl="0" w:tplc="3BA6E20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7B8F6AC7"/>
    <w:multiLevelType w:val="multilevel"/>
    <w:tmpl w:val="3F8EA19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67278"/>
    <w:multiLevelType w:val="hybridMultilevel"/>
    <w:tmpl w:val="64268DDC"/>
    <w:lvl w:ilvl="0" w:tplc="3BA6E20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18499385">
    <w:abstractNumId w:val="1"/>
  </w:num>
  <w:num w:numId="2" w16cid:durableId="1452818096">
    <w:abstractNumId w:val="13"/>
  </w:num>
  <w:num w:numId="3" w16cid:durableId="825052836">
    <w:abstractNumId w:val="9"/>
  </w:num>
  <w:num w:numId="4" w16cid:durableId="811023329">
    <w:abstractNumId w:val="0"/>
  </w:num>
  <w:num w:numId="5" w16cid:durableId="776099588">
    <w:abstractNumId w:val="16"/>
  </w:num>
  <w:num w:numId="6" w16cid:durableId="2046634741">
    <w:abstractNumId w:val="5"/>
  </w:num>
  <w:num w:numId="7" w16cid:durableId="48922082">
    <w:abstractNumId w:val="6"/>
  </w:num>
  <w:num w:numId="8" w16cid:durableId="366099864">
    <w:abstractNumId w:val="3"/>
  </w:num>
  <w:num w:numId="9" w16cid:durableId="1634555858">
    <w:abstractNumId w:val="4"/>
  </w:num>
  <w:num w:numId="10" w16cid:durableId="1297568334">
    <w:abstractNumId w:val="7"/>
  </w:num>
  <w:num w:numId="11" w16cid:durableId="1240599449">
    <w:abstractNumId w:val="17"/>
  </w:num>
  <w:num w:numId="12" w16cid:durableId="731538161">
    <w:abstractNumId w:val="12"/>
  </w:num>
  <w:num w:numId="13" w16cid:durableId="1920289936">
    <w:abstractNumId w:val="15"/>
  </w:num>
  <w:num w:numId="14" w16cid:durableId="563837628">
    <w:abstractNumId w:val="10"/>
  </w:num>
  <w:num w:numId="15" w16cid:durableId="1192573047">
    <w:abstractNumId w:val="8"/>
  </w:num>
  <w:num w:numId="16" w16cid:durableId="1708338618">
    <w:abstractNumId w:val="2"/>
  </w:num>
  <w:num w:numId="17" w16cid:durableId="304622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16cid:durableId="1701853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A7"/>
    <w:rsid w:val="000032C3"/>
    <w:rsid w:val="0000547A"/>
    <w:rsid w:val="0001059F"/>
    <w:rsid w:val="00012A27"/>
    <w:rsid w:val="00015E9F"/>
    <w:rsid w:val="000255C5"/>
    <w:rsid w:val="0002577F"/>
    <w:rsid w:val="00032235"/>
    <w:rsid w:val="000365C6"/>
    <w:rsid w:val="0005061B"/>
    <w:rsid w:val="00050B0A"/>
    <w:rsid w:val="00055892"/>
    <w:rsid w:val="00061030"/>
    <w:rsid w:val="000618AE"/>
    <w:rsid w:val="000654E1"/>
    <w:rsid w:val="00080142"/>
    <w:rsid w:val="00080607"/>
    <w:rsid w:val="00082D25"/>
    <w:rsid w:val="00084119"/>
    <w:rsid w:val="0009097E"/>
    <w:rsid w:val="00095C00"/>
    <w:rsid w:val="00096D6A"/>
    <w:rsid w:val="000A498D"/>
    <w:rsid w:val="000A6F8A"/>
    <w:rsid w:val="000B2955"/>
    <w:rsid w:val="000B5B4E"/>
    <w:rsid w:val="000B61C8"/>
    <w:rsid w:val="000B628C"/>
    <w:rsid w:val="000C1170"/>
    <w:rsid w:val="000C1590"/>
    <w:rsid w:val="000C28F0"/>
    <w:rsid w:val="000C3E1C"/>
    <w:rsid w:val="000D03A7"/>
    <w:rsid w:val="000D1EC5"/>
    <w:rsid w:val="000E2DAC"/>
    <w:rsid w:val="000E4214"/>
    <w:rsid w:val="000E4923"/>
    <w:rsid w:val="000F4BF6"/>
    <w:rsid w:val="00103D97"/>
    <w:rsid w:val="00103F98"/>
    <w:rsid w:val="00104063"/>
    <w:rsid w:val="00105AFA"/>
    <w:rsid w:val="00111B5B"/>
    <w:rsid w:val="00112BFB"/>
    <w:rsid w:val="00114298"/>
    <w:rsid w:val="001142F7"/>
    <w:rsid w:val="00117C76"/>
    <w:rsid w:val="00125595"/>
    <w:rsid w:val="00131555"/>
    <w:rsid w:val="00132760"/>
    <w:rsid w:val="00140135"/>
    <w:rsid w:val="00152885"/>
    <w:rsid w:val="00155E8F"/>
    <w:rsid w:val="00162530"/>
    <w:rsid w:val="00162C64"/>
    <w:rsid w:val="00163015"/>
    <w:rsid w:val="00171036"/>
    <w:rsid w:val="001715C0"/>
    <w:rsid w:val="001733FE"/>
    <w:rsid w:val="00175220"/>
    <w:rsid w:val="00180724"/>
    <w:rsid w:val="001822DE"/>
    <w:rsid w:val="00184876"/>
    <w:rsid w:val="00187544"/>
    <w:rsid w:val="00193A2F"/>
    <w:rsid w:val="001A11E2"/>
    <w:rsid w:val="001A2EF4"/>
    <w:rsid w:val="001B22B8"/>
    <w:rsid w:val="001C0BE9"/>
    <w:rsid w:val="001E2654"/>
    <w:rsid w:val="001F08C8"/>
    <w:rsid w:val="001F3F09"/>
    <w:rsid w:val="001F5DFC"/>
    <w:rsid w:val="001F7AEB"/>
    <w:rsid w:val="002073E6"/>
    <w:rsid w:val="00214CF9"/>
    <w:rsid w:val="00221746"/>
    <w:rsid w:val="00224B6F"/>
    <w:rsid w:val="002315B1"/>
    <w:rsid w:val="00231A17"/>
    <w:rsid w:val="002368AA"/>
    <w:rsid w:val="00243614"/>
    <w:rsid w:val="002442C3"/>
    <w:rsid w:val="00245F73"/>
    <w:rsid w:val="0024675D"/>
    <w:rsid w:val="0024687F"/>
    <w:rsid w:val="00250260"/>
    <w:rsid w:val="00263F74"/>
    <w:rsid w:val="00270A0A"/>
    <w:rsid w:val="002719E3"/>
    <w:rsid w:val="002775FA"/>
    <w:rsid w:val="00281BA5"/>
    <w:rsid w:val="0029116A"/>
    <w:rsid w:val="002A3684"/>
    <w:rsid w:val="002A73BA"/>
    <w:rsid w:val="002B1B86"/>
    <w:rsid w:val="002B33C3"/>
    <w:rsid w:val="002B47AE"/>
    <w:rsid w:val="002B5E59"/>
    <w:rsid w:val="002C20C8"/>
    <w:rsid w:val="002D5373"/>
    <w:rsid w:val="003001D1"/>
    <w:rsid w:val="00301B80"/>
    <w:rsid w:val="00303274"/>
    <w:rsid w:val="00310853"/>
    <w:rsid w:val="00311002"/>
    <w:rsid w:val="00314A1B"/>
    <w:rsid w:val="003177B2"/>
    <w:rsid w:val="00321D9A"/>
    <w:rsid w:val="0032401B"/>
    <w:rsid w:val="00325D45"/>
    <w:rsid w:val="003276DA"/>
    <w:rsid w:val="003348F3"/>
    <w:rsid w:val="0033577C"/>
    <w:rsid w:val="00337FF6"/>
    <w:rsid w:val="0034228E"/>
    <w:rsid w:val="00342679"/>
    <w:rsid w:val="00350237"/>
    <w:rsid w:val="003505ED"/>
    <w:rsid w:val="00365E9E"/>
    <w:rsid w:val="00367AC6"/>
    <w:rsid w:val="0038228F"/>
    <w:rsid w:val="00382FD7"/>
    <w:rsid w:val="00393373"/>
    <w:rsid w:val="00395460"/>
    <w:rsid w:val="003A27A1"/>
    <w:rsid w:val="003A5EE0"/>
    <w:rsid w:val="003B4BD4"/>
    <w:rsid w:val="003B5172"/>
    <w:rsid w:val="003B6258"/>
    <w:rsid w:val="003B6312"/>
    <w:rsid w:val="003B6453"/>
    <w:rsid w:val="003C7D28"/>
    <w:rsid w:val="003D37A4"/>
    <w:rsid w:val="003D3F4E"/>
    <w:rsid w:val="003D42EB"/>
    <w:rsid w:val="003D5097"/>
    <w:rsid w:val="003E1388"/>
    <w:rsid w:val="003E1E0F"/>
    <w:rsid w:val="003E2B76"/>
    <w:rsid w:val="003E381F"/>
    <w:rsid w:val="003E6F67"/>
    <w:rsid w:val="003F0186"/>
    <w:rsid w:val="003F0599"/>
    <w:rsid w:val="003F408B"/>
    <w:rsid w:val="00406F92"/>
    <w:rsid w:val="00407632"/>
    <w:rsid w:val="0040797B"/>
    <w:rsid w:val="00410F2F"/>
    <w:rsid w:val="004145F8"/>
    <w:rsid w:val="004157A5"/>
    <w:rsid w:val="00416737"/>
    <w:rsid w:val="00417340"/>
    <w:rsid w:val="00417697"/>
    <w:rsid w:val="00420393"/>
    <w:rsid w:val="00423604"/>
    <w:rsid w:val="004242C9"/>
    <w:rsid w:val="00426593"/>
    <w:rsid w:val="00426C7D"/>
    <w:rsid w:val="00431F68"/>
    <w:rsid w:val="00440DB6"/>
    <w:rsid w:val="00447E46"/>
    <w:rsid w:val="004500E4"/>
    <w:rsid w:val="0045039E"/>
    <w:rsid w:val="004557CA"/>
    <w:rsid w:val="00455F36"/>
    <w:rsid w:val="0046741F"/>
    <w:rsid w:val="00470608"/>
    <w:rsid w:val="00470C16"/>
    <w:rsid w:val="004740F1"/>
    <w:rsid w:val="004766AD"/>
    <w:rsid w:val="00476DC5"/>
    <w:rsid w:val="004840E8"/>
    <w:rsid w:val="00492A1B"/>
    <w:rsid w:val="00494811"/>
    <w:rsid w:val="00496B06"/>
    <w:rsid w:val="00497127"/>
    <w:rsid w:val="00497C07"/>
    <w:rsid w:val="00497D1B"/>
    <w:rsid w:val="004A7EF6"/>
    <w:rsid w:val="004C090D"/>
    <w:rsid w:val="004C2E98"/>
    <w:rsid w:val="004C3C9D"/>
    <w:rsid w:val="004C4013"/>
    <w:rsid w:val="004C5AF8"/>
    <w:rsid w:val="004C69B4"/>
    <w:rsid w:val="004C6E98"/>
    <w:rsid w:val="004C6F85"/>
    <w:rsid w:val="004D10BD"/>
    <w:rsid w:val="004D5098"/>
    <w:rsid w:val="004D52BD"/>
    <w:rsid w:val="004D5EB1"/>
    <w:rsid w:val="004E1D6A"/>
    <w:rsid w:val="004E6725"/>
    <w:rsid w:val="004F388A"/>
    <w:rsid w:val="004F63F2"/>
    <w:rsid w:val="005055CB"/>
    <w:rsid w:val="00506DBE"/>
    <w:rsid w:val="0051403D"/>
    <w:rsid w:val="005150AB"/>
    <w:rsid w:val="00516297"/>
    <w:rsid w:val="00517FB3"/>
    <w:rsid w:val="005207DD"/>
    <w:rsid w:val="00525869"/>
    <w:rsid w:val="00531B93"/>
    <w:rsid w:val="005322D5"/>
    <w:rsid w:val="00533895"/>
    <w:rsid w:val="005340EF"/>
    <w:rsid w:val="00536492"/>
    <w:rsid w:val="00536801"/>
    <w:rsid w:val="00536912"/>
    <w:rsid w:val="00540F0B"/>
    <w:rsid w:val="00540F7B"/>
    <w:rsid w:val="00545EB6"/>
    <w:rsid w:val="00546BFF"/>
    <w:rsid w:val="00561F2C"/>
    <w:rsid w:val="00564ABA"/>
    <w:rsid w:val="00575805"/>
    <w:rsid w:val="00577CC9"/>
    <w:rsid w:val="00582D28"/>
    <w:rsid w:val="005837DA"/>
    <w:rsid w:val="00583DDE"/>
    <w:rsid w:val="00593851"/>
    <w:rsid w:val="005951B8"/>
    <w:rsid w:val="005A29AE"/>
    <w:rsid w:val="005A7983"/>
    <w:rsid w:val="005B3DD6"/>
    <w:rsid w:val="005B4A62"/>
    <w:rsid w:val="005C0347"/>
    <w:rsid w:val="005D1883"/>
    <w:rsid w:val="005D56A0"/>
    <w:rsid w:val="005D7FBB"/>
    <w:rsid w:val="005E26D8"/>
    <w:rsid w:val="005E2D2E"/>
    <w:rsid w:val="005E36F8"/>
    <w:rsid w:val="005E57D1"/>
    <w:rsid w:val="005E7E30"/>
    <w:rsid w:val="005F1A8D"/>
    <w:rsid w:val="005F7BDF"/>
    <w:rsid w:val="00606659"/>
    <w:rsid w:val="006100AD"/>
    <w:rsid w:val="006112CE"/>
    <w:rsid w:val="00613ECA"/>
    <w:rsid w:val="00621645"/>
    <w:rsid w:val="006307BF"/>
    <w:rsid w:val="00631F46"/>
    <w:rsid w:val="00633F54"/>
    <w:rsid w:val="00645CEE"/>
    <w:rsid w:val="00650ABB"/>
    <w:rsid w:val="0065234A"/>
    <w:rsid w:val="006537A6"/>
    <w:rsid w:val="00670B0A"/>
    <w:rsid w:val="00673E21"/>
    <w:rsid w:val="00676E5B"/>
    <w:rsid w:val="00697E40"/>
    <w:rsid w:val="006A79EB"/>
    <w:rsid w:val="006B080C"/>
    <w:rsid w:val="006B5F47"/>
    <w:rsid w:val="006C4616"/>
    <w:rsid w:val="006C5974"/>
    <w:rsid w:val="006C61E9"/>
    <w:rsid w:val="006C7927"/>
    <w:rsid w:val="006D0410"/>
    <w:rsid w:val="006D6AD2"/>
    <w:rsid w:val="006D7221"/>
    <w:rsid w:val="006D7576"/>
    <w:rsid w:val="006D78F3"/>
    <w:rsid w:val="006E2C8E"/>
    <w:rsid w:val="006E302A"/>
    <w:rsid w:val="006F4722"/>
    <w:rsid w:val="006F5AD3"/>
    <w:rsid w:val="00700145"/>
    <w:rsid w:val="00702E2C"/>
    <w:rsid w:val="0070389A"/>
    <w:rsid w:val="0070439A"/>
    <w:rsid w:val="007050A7"/>
    <w:rsid w:val="007113F8"/>
    <w:rsid w:val="00717507"/>
    <w:rsid w:val="00722EF1"/>
    <w:rsid w:val="00727572"/>
    <w:rsid w:val="00735A69"/>
    <w:rsid w:val="0074066E"/>
    <w:rsid w:val="007469D4"/>
    <w:rsid w:val="00746EF5"/>
    <w:rsid w:val="0075095A"/>
    <w:rsid w:val="00753389"/>
    <w:rsid w:val="00754D67"/>
    <w:rsid w:val="00760AD7"/>
    <w:rsid w:val="00766032"/>
    <w:rsid w:val="007705BE"/>
    <w:rsid w:val="00770FD5"/>
    <w:rsid w:val="007841C0"/>
    <w:rsid w:val="00787F2B"/>
    <w:rsid w:val="00790600"/>
    <w:rsid w:val="007A1472"/>
    <w:rsid w:val="007A7FE3"/>
    <w:rsid w:val="007B301E"/>
    <w:rsid w:val="007C233A"/>
    <w:rsid w:val="007C2486"/>
    <w:rsid w:val="007E507A"/>
    <w:rsid w:val="007E50E5"/>
    <w:rsid w:val="007E7B4E"/>
    <w:rsid w:val="007F1D26"/>
    <w:rsid w:val="007F385D"/>
    <w:rsid w:val="007F74F4"/>
    <w:rsid w:val="00807828"/>
    <w:rsid w:val="00820214"/>
    <w:rsid w:val="00820649"/>
    <w:rsid w:val="00837B1E"/>
    <w:rsid w:val="008428C0"/>
    <w:rsid w:val="00844902"/>
    <w:rsid w:val="008577A1"/>
    <w:rsid w:val="00872FE7"/>
    <w:rsid w:val="008748AA"/>
    <w:rsid w:val="00874D06"/>
    <w:rsid w:val="00876B7B"/>
    <w:rsid w:val="00881970"/>
    <w:rsid w:val="008840FD"/>
    <w:rsid w:val="0088660D"/>
    <w:rsid w:val="008906FB"/>
    <w:rsid w:val="0089257E"/>
    <w:rsid w:val="008A1B68"/>
    <w:rsid w:val="008A2999"/>
    <w:rsid w:val="008A2E37"/>
    <w:rsid w:val="008A5366"/>
    <w:rsid w:val="008B242D"/>
    <w:rsid w:val="008B3E95"/>
    <w:rsid w:val="008B4558"/>
    <w:rsid w:val="008C164F"/>
    <w:rsid w:val="008C5367"/>
    <w:rsid w:val="008C6CA3"/>
    <w:rsid w:val="008D49FE"/>
    <w:rsid w:val="008D51F7"/>
    <w:rsid w:val="008D7B9B"/>
    <w:rsid w:val="008D7CD8"/>
    <w:rsid w:val="008E4017"/>
    <w:rsid w:val="008F7494"/>
    <w:rsid w:val="00900179"/>
    <w:rsid w:val="009013B4"/>
    <w:rsid w:val="00901945"/>
    <w:rsid w:val="00905377"/>
    <w:rsid w:val="00907EC9"/>
    <w:rsid w:val="0091170B"/>
    <w:rsid w:val="009164B2"/>
    <w:rsid w:val="009223FC"/>
    <w:rsid w:val="00922D91"/>
    <w:rsid w:val="00923DB4"/>
    <w:rsid w:val="00924A61"/>
    <w:rsid w:val="009318EA"/>
    <w:rsid w:val="009321F0"/>
    <w:rsid w:val="0093641C"/>
    <w:rsid w:val="00937A7E"/>
    <w:rsid w:val="009427D8"/>
    <w:rsid w:val="009432CD"/>
    <w:rsid w:val="00947EAE"/>
    <w:rsid w:val="00957291"/>
    <w:rsid w:val="00957791"/>
    <w:rsid w:val="00974933"/>
    <w:rsid w:val="00984B27"/>
    <w:rsid w:val="009A09FB"/>
    <w:rsid w:val="009A2615"/>
    <w:rsid w:val="009A4AD3"/>
    <w:rsid w:val="009A5E87"/>
    <w:rsid w:val="009C2DD9"/>
    <w:rsid w:val="009C3174"/>
    <w:rsid w:val="009C3D9D"/>
    <w:rsid w:val="009C527C"/>
    <w:rsid w:val="009C6385"/>
    <w:rsid w:val="009D1164"/>
    <w:rsid w:val="009D6C3E"/>
    <w:rsid w:val="009E05D9"/>
    <w:rsid w:val="009E2921"/>
    <w:rsid w:val="009E3F99"/>
    <w:rsid w:val="009E5173"/>
    <w:rsid w:val="009F407B"/>
    <w:rsid w:val="00A03B06"/>
    <w:rsid w:val="00A0523B"/>
    <w:rsid w:val="00A3019E"/>
    <w:rsid w:val="00A313DD"/>
    <w:rsid w:val="00A31818"/>
    <w:rsid w:val="00A36711"/>
    <w:rsid w:val="00A403BF"/>
    <w:rsid w:val="00A41C57"/>
    <w:rsid w:val="00A5292F"/>
    <w:rsid w:val="00A53EFA"/>
    <w:rsid w:val="00A61768"/>
    <w:rsid w:val="00A66596"/>
    <w:rsid w:val="00A71CD1"/>
    <w:rsid w:val="00A77764"/>
    <w:rsid w:val="00A77C6A"/>
    <w:rsid w:val="00A804EC"/>
    <w:rsid w:val="00A812A1"/>
    <w:rsid w:val="00A82AA8"/>
    <w:rsid w:val="00A86482"/>
    <w:rsid w:val="00A973D8"/>
    <w:rsid w:val="00AB4518"/>
    <w:rsid w:val="00AB4728"/>
    <w:rsid w:val="00AB5F97"/>
    <w:rsid w:val="00AB6639"/>
    <w:rsid w:val="00AB6EF7"/>
    <w:rsid w:val="00AC23C3"/>
    <w:rsid w:val="00AC5878"/>
    <w:rsid w:val="00AD3989"/>
    <w:rsid w:val="00AD70D0"/>
    <w:rsid w:val="00AE36A6"/>
    <w:rsid w:val="00AE5250"/>
    <w:rsid w:val="00AE62FA"/>
    <w:rsid w:val="00AF481A"/>
    <w:rsid w:val="00AF57BB"/>
    <w:rsid w:val="00AF7562"/>
    <w:rsid w:val="00B005D6"/>
    <w:rsid w:val="00B054CC"/>
    <w:rsid w:val="00B103D2"/>
    <w:rsid w:val="00B11E8F"/>
    <w:rsid w:val="00B27303"/>
    <w:rsid w:val="00B324C8"/>
    <w:rsid w:val="00B438CB"/>
    <w:rsid w:val="00B43C50"/>
    <w:rsid w:val="00B745BC"/>
    <w:rsid w:val="00B74F33"/>
    <w:rsid w:val="00B756F0"/>
    <w:rsid w:val="00B81077"/>
    <w:rsid w:val="00B85BE0"/>
    <w:rsid w:val="00B9411E"/>
    <w:rsid w:val="00B9544D"/>
    <w:rsid w:val="00BA18FA"/>
    <w:rsid w:val="00BA4D1E"/>
    <w:rsid w:val="00BA7448"/>
    <w:rsid w:val="00BA7514"/>
    <w:rsid w:val="00BB1BB6"/>
    <w:rsid w:val="00BB48C8"/>
    <w:rsid w:val="00BD065F"/>
    <w:rsid w:val="00BD3CD7"/>
    <w:rsid w:val="00BD5774"/>
    <w:rsid w:val="00BE4081"/>
    <w:rsid w:val="00BE53A3"/>
    <w:rsid w:val="00BE5ACD"/>
    <w:rsid w:val="00BF3D7D"/>
    <w:rsid w:val="00C06608"/>
    <w:rsid w:val="00C12584"/>
    <w:rsid w:val="00C14C7B"/>
    <w:rsid w:val="00C168DF"/>
    <w:rsid w:val="00C22BBD"/>
    <w:rsid w:val="00C26C08"/>
    <w:rsid w:val="00C3325C"/>
    <w:rsid w:val="00C3423F"/>
    <w:rsid w:val="00C36B07"/>
    <w:rsid w:val="00C6109C"/>
    <w:rsid w:val="00C65C52"/>
    <w:rsid w:val="00C72706"/>
    <w:rsid w:val="00C72D80"/>
    <w:rsid w:val="00C751C8"/>
    <w:rsid w:val="00C94C27"/>
    <w:rsid w:val="00CA420E"/>
    <w:rsid w:val="00CB703D"/>
    <w:rsid w:val="00CB77B4"/>
    <w:rsid w:val="00CC1A9E"/>
    <w:rsid w:val="00CC3E0F"/>
    <w:rsid w:val="00CC4969"/>
    <w:rsid w:val="00CC4A83"/>
    <w:rsid w:val="00CC4EFA"/>
    <w:rsid w:val="00CD5C56"/>
    <w:rsid w:val="00CE0A9D"/>
    <w:rsid w:val="00CE3CD1"/>
    <w:rsid w:val="00CE6105"/>
    <w:rsid w:val="00CE6E65"/>
    <w:rsid w:val="00CE736B"/>
    <w:rsid w:val="00CE76B2"/>
    <w:rsid w:val="00CF24E4"/>
    <w:rsid w:val="00D02091"/>
    <w:rsid w:val="00D02CBB"/>
    <w:rsid w:val="00D05C71"/>
    <w:rsid w:val="00D05E24"/>
    <w:rsid w:val="00D06327"/>
    <w:rsid w:val="00D0778E"/>
    <w:rsid w:val="00D21607"/>
    <w:rsid w:val="00D22662"/>
    <w:rsid w:val="00D4381C"/>
    <w:rsid w:val="00D46B33"/>
    <w:rsid w:val="00D60E84"/>
    <w:rsid w:val="00D63462"/>
    <w:rsid w:val="00D64214"/>
    <w:rsid w:val="00D6695B"/>
    <w:rsid w:val="00D80A25"/>
    <w:rsid w:val="00D83806"/>
    <w:rsid w:val="00D9181B"/>
    <w:rsid w:val="00D96FC0"/>
    <w:rsid w:val="00DA38F1"/>
    <w:rsid w:val="00DA446F"/>
    <w:rsid w:val="00DB1FC8"/>
    <w:rsid w:val="00DB2EB5"/>
    <w:rsid w:val="00DC316F"/>
    <w:rsid w:val="00DC4885"/>
    <w:rsid w:val="00DC5C56"/>
    <w:rsid w:val="00DC68C5"/>
    <w:rsid w:val="00DD64DF"/>
    <w:rsid w:val="00DE35BC"/>
    <w:rsid w:val="00DE5279"/>
    <w:rsid w:val="00DE53FE"/>
    <w:rsid w:val="00DF0BBF"/>
    <w:rsid w:val="00DF0E7D"/>
    <w:rsid w:val="00DF0F1E"/>
    <w:rsid w:val="00DF1413"/>
    <w:rsid w:val="00DF1B17"/>
    <w:rsid w:val="00DF5255"/>
    <w:rsid w:val="00E0060E"/>
    <w:rsid w:val="00E01E10"/>
    <w:rsid w:val="00E01F23"/>
    <w:rsid w:val="00E03D8D"/>
    <w:rsid w:val="00E045D4"/>
    <w:rsid w:val="00E059FB"/>
    <w:rsid w:val="00E13C4F"/>
    <w:rsid w:val="00E16C40"/>
    <w:rsid w:val="00E17E2F"/>
    <w:rsid w:val="00E20ECA"/>
    <w:rsid w:val="00E272F0"/>
    <w:rsid w:val="00E30805"/>
    <w:rsid w:val="00E366B0"/>
    <w:rsid w:val="00E44EB5"/>
    <w:rsid w:val="00E45458"/>
    <w:rsid w:val="00E473F5"/>
    <w:rsid w:val="00E573C4"/>
    <w:rsid w:val="00E614CA"/>
    <w:rsid w:val="00E647A1"/>
    <w:rsid w:val="00E650B6"/>
    <w:rsid w:val="00E65305"/>
    <w:rsid w:val="00E723C1"/>
    <w:rsid w:val="00E75EBA"/>
    <w:rsid w:val="00E76016"/>
    <w:rsid w:val="00E777C7"/>
    <w:rsid w:val="00E77BB0"/>
    <w:rsid w:val="00E806E8"/>
    <w:rsid w:val="00E828F6"/>
    <w:rsid w:val="00E857EF"/>
    <w:rsid w:val="00E913BF"/>
    <w:rsid w:val="00E9188A"/>
    <w:rsid w:val="00EA5475"/>
    <w:rsid w:val="00EA592F"/>
    <w:rsid w:val="00EC0CA5"/>
    <w:rsid w:val="00EC0EB0"/>
    <w:rsid w:val="00EC229C"/>
    <w:rsid w:val="00EC6F64"/>
    <w:rsid w:val="00ED1F60"/>
    <w:rsid w:val="00ED61C3"/>
    <w:rsid w:val="00ED70AE"/>
    <w:rsid w:val="00EE3350"/>
    <w:rsid w:val="00EF57C5"/>
    <w:rsid w:val="00EF725A"/>
    <w:rsid w:val="00EF7B22"/>
    <w:rsid w:val="00F032A3"/>
    <w:rsid w:val="00F03CB6"/>
    <w:rsid w:val="00F06B76"/>
    <w:rsid w:val="00F0730D"/>
    <w:rsid w:val="00F139B8"/>
    <w:rsid w:val="00F163BA"/>
    <w:rsid w:val="00F166AB"/>
    <w:rsid w:val="00F21097"/>
    <w:rsid w:val="00F219B3"/>
    <w:rsid w:val="00F2432B"/>
    <w:rsid w:val="00F27B1A"/>
    <w:rsid w:val="00F346F7"/>
    <w:rsid w:val="00F40AA4"/>
    <w:rsid w:val="00F45F57"/>
    <w:rsid w:val="00F50F6C"/>
    <w:rsid w:val="00F55661"/>
    <w:rsid w:val="00F57395"/>
    <w:rsid w:val="00F616E2"/>
    <w:rsid w:val="00F631C7"/>
    <w:rsid w:val="00F63670"/>
    <w:rsid w:val="00F64D26"/>
    <w:rsid w:val="00F658CF"/>
    <w:rsid w:val="00F74057"/>
    <w:rsid w:val="00F80188"/>
    <w:rsid w:val="00F811E4"/>
    <w:rsid w:val="00F8771D"/>
    <w:rsid w:val="00F95684"/>
    <w:rsid w:val="00FA3D03"/>
    <w:rsid w:val="00FB23B8"/>
    <w:rsid w:val="00FB75B1"/>
    <w:rsid w:val="00FC2CCD"/>
    <w:rsid w:val="00FC4239"/>
    <w:rsid w:val="00FC7F09"/>
    <w:rsid w:val="00FD06D8"/>
    <w:rsid w:val="00FD1D59"/>
    <w:rsid w:val="00FD454D"/>
    <w:rsid w:val="00FD687C"/>
    <w:rsid w:val="00FE3FB3"/>
    <w:rsid w:val="00FE6677"/>
    <w:rsid w:val="00FF1CB5"/>
    <w:rsid w:val="00FF58A4"/>
    <w:rsid w:val="0DA38C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B05A8E3"/>
  <w15:docId w15:val="{EF00C375-90A3-4498-B9BC-87EF295F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6F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6F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A7"/>
    <w:pPr>
      <w:tabs>
        <w:tab w:val="center" w:pos="4320"/>
        <w:tab w:val="right" w:pos="8640"/>
      </w:tabs>
    </w:pPr>
  </w:style>
  <w:style w:type="character" w:customStyle="1" w:styleId="HeaderChar">
    <w:name w:val="Header Char"/>
    <w:basedOn w:val="DefaultParagraphFont"/>
    <w:link w:val="Header"/>
    <w:uiPriority w:val="99"/>
    <w:rsid w:val="000D03A7"/>
    <w:rPr>
      <w:lang w:val="en-GB"/>
    </w:rPr>
  </w:style>
  <w:style w:type="paragraph" w:styleId="Footer">
    <w:name w:val="footer"/>
    <w:basedOn w:val="Normal"/>
    <w:link w:val="FooterChar"/>
    <w:uiPriority w:val="99"/>
    <w:unhideWhenUsed/>
    <w:rsid w:val="000D03A7"/>
    <w:pPr>
      <w:tabs>
        <w:tab w:val="center" w:pos="4320"/>
        <w:tab w:val="right" w:pos="8640"/>
      </w:tabs>
    </w:pPr>
  </w:style>
  <w:style w:type="character" w:customStyle="1" w:styleId="FooterChar">
    <w:name w:val="Footer Char"/>
    <w:basedOn w:val="DefaultParagraphFont"/>
    <w:link w:val="Footer"/>
    <w:uiPriority w:val="99"/>
    <w:rsid w:val="000D03A7"/>
    <w:rPr>
      <w:lang w:val="en-GB"/>
    </w:rPr>
  </w:style>
  <w:style w:type="paragraph" w:styleId="BalloonText">
    <w:name w:val="Balloon Text"/>
    <w:basedOn w:val="Normal"/>
    <w:link w:val="BalloonTextChar"/>
    <w:uiPriority w:val="99"/>
    <w:semiHidden/>
    <w:unhideWhenUsed/>
    <w:rsid w:val="000D03A7"/>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3A7"/>
    <w:rPr>
      <w:rFonts w:ascii="Lucida Grande" w:hAnsi="Lucida Grande"/>
      <w:sz w:val="18"/>
      <w:szCs w:val="18"/>
      <w:lang w:val="en-GB"/>
    </w:rPr>
  </w:style>
  <w:style w:type="table" w:styleId="TableGrid">
    <w:name w:val="Table Grid"/>
    <w:basedOn w:val="TableNormal"/>
    <w:uiPriority w:val="59"/>
    <w:rsid w:val="000B6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EC229C"/>
    <w:rPr>
      <w:color w:val="0563C1"/>
      <w:u w:val="single"/>
    </w:rPr>
  </w:style>
  <w:style w:type="paragraph" w:styleId="TOC1">
    <w:name w:val="toc 1"/>
    <w:basedOn w:val="Normal"/>
    <w:next w:val="Normal"/>
    <w:autoRedefine/>
    <w:uiPriority w:val="39"/>
    <w:unhideWhenUsed/>
    <w:rsid w:val="00EC229C"/>
    <w:rPr>
      <w:rFonts w:ascii="Times New Roman" w:eastAsia="Times New Roman" w:hAnsi="Times New Roman" w:cs="Times New Roman"/>
      <w:lang w:val="en-ZA" w:eastAsia="en-US"/>
    </w:rPr>
  </w:style>
  <w:style w:type="paragraph" w:styleId="TOC2">
    <w:name w:val="toc 2"/>
    <w:basedOn w:val="Normal"/>
    <w:next w:val="Normal"/>
    <w:autoRedefine/>
    <w:uiPriority w:val="39"/>
    <w:unhideWhenUsed/>
    <w:rsid w:val="00EC229C"/>
    <w:pPr>
      <w:ind w:left="240"/>
    </w:pPr>
    <w:rPr>
      <w:rFonts w:ascii="Times New Roman" w:eastAsia="Times New Roman" w:hAnsi="Times New Roman" w:cs="Times New Roman"/>
      <w:lang w:val="en-ZA" w:eastAsia="en-US"/>
    </w:rPr>
  </w:style>
  <w:style w:type="paragraph" w:styleId="TOC3">
    <w:name w:val="toc 3"/>
    <w:basedOn w:val="Normal"/>
    <w:next w:val="Normal"/>
    <w:autoRedefine/>
    <w:uiPriority w:val="39"/>
    <w:unhideWhenUsed/>
    <w:rsid w:val="00EC229C"/>
    <w:pPr>
      <w:ind w:left="480"/>
    </w:pPr>
    <w:rPr>
      <w:rFonts w:ascii="Times New Roman" w:eastAsia="Times New Roman" w:hAnsi="Times New Roman" w:cs="Times New Roman"/>
      <w:lang w:val="en-ZA" w:eastAsia="en-US"/>
    </w:rPr>
  </w:style>
  <w:style w:type="character" w:customStyle="1" w:styleId="Heading1Char">
    <w:name w:val="Heading 1 Char"/>
    <w:basedOn w:val="DefaultParagraphFont"/>
    <w:link w:val="Heading1"/>
    <w:rsid w:val="00EC229C"/>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semiHidden/>
    <w:unhideWhenUsed/>
    <w:qFormat/>
    <w:rsid w:val="00EC229C"/>
    <w:pPr>
      <w:spacing w:line="256" w:lineRule="auto"/>
      <w:outlineLvl w:val="9"/>
    </w:pPr>
    <w:rPr>
      <w:rFonts w:ascii="Calibri Light" w:eastAsia="Times New Roman" w:hAnsi="Calibri Light" w:cs="Times New Roman"/>
      <w:color w:val="2E74B5"/>
      <w:lang w:val="en-US" w:eastAsia="en-US"/>
    </w:rPr>
  </w:style>
  <w:style w:type="character" w:customStyle="1" w:styleId="Heading2Char">
    <w:name w:val="Heading 2 Char"/>
    <w:basedOn w:val="DefaultParagraphFont"/>
    <w:link w:val="Heading2"/>
    <w:semiHidden/>
    <w:rsid w:val="00406F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406F92"/>
    <w:rPr>
      <w:rFonts w:asciiTheme="majorHAnsi" w:eastAsiaTheme="majorEastAsia" w:hAnsiTheme="majorHAnsi" w:cstheme="majorBidi"/>
      <w:color w:val="243F60" w:themeColor="accent1" w:themeShade="7F"/>
      <w:lang w:val="en-GB"/>
    </w:rPr>
  </w:style>
  <w:style w:type="paragraph" w:styleId="BodyText">
    <w:name w:val="Body Text"/>
    <w:basedOn w:val="Normal"/>
    <w:link w:val="BodyTextChar"/>
    <w:uiPriority w:val="99"/>
    <w:semiHidden/>
    <w:unhideWhenUsed/>
    <w:rsid w:val="00AB5F97"/>
    <w:pPr>
      <w:spacing w:after="120"/>
    </w:pPr>
    <w:rPr>
      <w:rFonts w:ascii="Times New Roman" w:eastAsia="Times New Roman" w:hAnsi="Times New Roman" w:cs="Times New Roman"/>
      <w:lang w:val="en-ZA" w:eastAsia="en-US"/>
    </w:rPr>
  </w:style>
  <w:style w:type="character" w:customStyle="1" w:styleId="BodyTextChar">
    <w:name w:val="Body Text Char"/>
    <w:basedOn w:val="DefaultParagraphFont"/>
    <w:link w:val="BodyText"/>
    <w:uiPriority w:val="99"/>
    <w:semiHidden/>
    <w:rsid w:val="00AB5F97"/>
    <w:rPr>
      <w:rFonts w:ascii="Times New Roman" w:eastAsia="Times New Roman" w:hAnsi="Times New Roman" w:cs="Times New Roman"/>
      <w:lang w:val="en-ZA" w:eastAsia="en-US"/>
    </w:rPr>
  </w:style>
  <w:style w:type="paragraph" w:styleId="ListParagraph">
    <w:name w:val="List Paragraph"/>
    <w:basedOn w:val="Normal"/>
    <w:uiPriority w:val="34"/>
    <w:qFormat/>
    <w:rsid w:val="00BE5ACD"/>
    <w:pPr>
      <w:ind w:left="720"/>
      <w:contextualSpacing/>
    </w:pPr>
  </w:style>
  <w:style w:type="numbering" w:customStyle="1" w:styleId="Style1">
    <w:name w:val="Style1"/>
    <w:uiPriority w:val="99"/>
    <w:rsid w:val="00787F2B"/>
    <w:pPr>
      <w:numPr>
        <w:numId w:val="7"/>
      </w:numPr>
    </w:pPr>
  </w:style>
  <w:style w:type="numbering" w:customStyle="1" w:styleId="Style11">
    <w:name w:val="Style11"/>
    <w:uiPriority w:val="99"/>
    <w:rsid w:val="00E13C4F"/>
  </w:style>
  <w:style w:type="numbering" w:customStyle="1" w:styleId="Style12">
    <w:name w:val="Style12"/>
    <w:uiPriority w:val="99"/>
    <w:rsid w:val="00957791"/>
  </w:style>
  <w:style w:type="numbering" w:customStyle="1" w:styleId="Style13">
    <w:name w:val="Style13"/>
    <w:uiPriority w:val="99"/>
    <w:rsid w:val="00A3019E"/>
  </w:style>
  <w:style w:type="numbering" w:customStyle="1" w:styleId="Style14">
    <w:name w:val="Style14"/>
    <w:uiPriority w:val="99"/>
    <w:rsid w:val="0040797B"/>
  </w:style>
  <w:style w:type="paragraph" w:styleId="Caption">
    <w:name w:val="caption"/>
    <w:basedOn w:val="Normal"/>
    <w:next w:val="Normal"/>
    <w:uiPriority w:val="35"/>
    <w:semiHidden/>
    <w:unhideWhenUsed/>
    <w:qFormat/>
    <w:rsid w:val="005F7BDF"/>
    <w:rPr>
      <w:rFonts w:ascii="Times New Roman" w:eastAsia="Times New Roman" w:hAnsi="Times New Roman" w:cs="Times New Roman"/>
      <w:b/>
      <w:bCs/>
      <w:sz w:val="20"/>
      <w:szCs w:val="20"/>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5302">
      <w:bodyDiv w:val="1"/>
      <w:marLeft w:val="0"/>
      <w:marRight w:val="0"/>
      <w:marTop w:val="0"/>
      <w:marBottom w:val="0"/>
      <w:divBdr>
        <w:top w:val="none" w:sz="0" w:space="0" w:color="auto"/>
        <w:left w:val="none" w:sz="0" w:space="0" w:color="auto"/>
        <w:bottom w:val="none" w:sz="0" w:space="0" w:color="auto"/>
        <w:right w:val="none" w:sz="0" w:space="0" w:color="auto"/>
      </w:divBdr>
    </w:div>
    <w:div w:id="40902293">
      <w:bodyDiv w:val="1"/>
      <w:marLeft w:val="0"/>
      <w:marRight w:val="0"/>
      <w:marTop w:val="0"/>
      <w:marBottom w:val="0"/>
      <w:divBdr>
        <w:top w:val="none" w:sz="0" w:space="0" w:color="auto"/>
        <w:left w:val="none" w:sz="0" w:space="0" w:color="auto"/>
        <w:bottom w:val="none" w:sz="0" w:space="0" w:color="auto"/>
        <w:right w:val="none" w:sz="0" w:space="0" w:color="auto"/>
      </w:divBdr>
    </w:div>
    <w:div w:id="60373244">
      <w:bodyDiv w:val="1"/>
      <w:marLeft w:val="0"/>
      <w:marRight w:val="0"/>
      <w:marTop w:val="0"/>
      <w:marBottom w:val="0"/>
      <w:divBdr>
        <w:top w:val="none" w:sz="0" w:space="0" w:color="auto"/>
        <w:left w:val="none" w:sz="0" w:space="0" w:color="auto"/>
        <w:bottom w:val="none" w:sz="0" w:space="0" w:color="auto"/>
        <w:right w:val="none" w:sz="0" w:space="0" w:color="auto"/>
      </w:divBdr>
    </w:div>
    <w:div w:id="77561825">
      <w:bodyDiv w:val="1"/>
      <w:marLeft w:val="0"/>
      <w:marRight w:val="0"/>
      <w:marTop w:val="0"/>
      <w:marBottom w:val="0"/>
      <w:divBdr>
        <w:top w:val="none" w:sz="0" w:space="0" w:color="auto"/>
        <w:left w:val="none" w:sz="0" w:space="0" w:color="auto"/>
        <w:bottom w:val="none" w:sz="0" w:space="0" w:color="auto"/>
        <w:right w:val="none" w:sz="0" w:space="0" w:color="auto"/>
      </w:divBdr>
    </w:div>
    <w:div w:id="110367142">
      <w:bodyDiv w:val="1"/>
      <w:marLeft w:val="0"/>
      <w:marRight w:val="0"/>
      <w:marTop w:val="0"/>
      <w:marBottom w:val="0"/>
      <w:divBdr>
        <w:top w:val="none" w:sz="0" w:space="0" w:color="auto"/>
        <w:left w:val="none" w:sz="0" w:space="0" w:color="auto"/>
        <w:bottom w:val="none" w:sz="0" w:space="0" w:color="auto"/>
        <w:right w:val="none" w:sz="0" w:space="0" w:color="auto"/>
      </w:divBdr>
    </w:div>
    <w:div w:id="137577012">
      <w:bodyDiv w:val="1"/>
      <w:marLeft w:val="0"/>
      <w:marRight w:val="0"/>
      <w:marTop w:val="0"/>
      <w:marBottom w:val="0"/>
      <w:divBdr>
        <w:top w:val="none" w:sz="0" w:space="0" w:color="auto"/>
        <w:left w:val="none" w:sz="0" w:space="0" w:color="auto"/>
        <w:bottom w:val="none" w:sz="0" w:space="0" w:color="auto"/>
        <w:right w:val="none" w:sz="0" w:space="0" w:color="auto"/>
      </w:divBdr>
    </w:div>
    <w:div w:id="146358746">
      <w:bodyDiv w:val="1"/>
      <w:marLeft w:val="0"/>
      <w:marRight w:val="0"/>
      <w:marTop w:val="0"/>
      <w:marBottom w:val="0"/>
      <w:divBdr>
        <w:top w:val="none" w:sz="0" w:space="0" w:color="auto"/>
        <w:left w:val="none" w:sz="0" w:space="0" w:color="auto"/>
        <w:bottom w:val="none" w:sz="0" w:space="0" w:color="auto"/>
        <w:right w:val="none" w:sz="0" w:space="0" w:color="auto"/>
      </w:divBdr>
    </w:div>
    <w:div w:id="169104614">
      <w:bodyDiv w:val="1"/>
      <w:marLeft w:val="0"/>
      <w:marRight w:val="0"/>
      <w:marTop w:val="0"/>
      <w:marBottom w:val="0"/>
      <w:divBdr>
        <w:top w:val="none" w:sz="0" w:space="0" w:color="auto"/>
        <w:left w:val="none" w:sz="0" w:space="0" w:color="auto"/>
        <w:bottom w:val="none" w:sz="0" w:space="0" w:color="auto"/>
        <w:right w:val="none" w:sz="0" w:space="0" w:color="auto"/>
      </w:divBdr>
    </w:div>
    <w:div w:id="173958243">
      <w:bodyDiv w:val="1"/>
      <w:marLeft w:val="0"/>
      <w:marRight w:val="0"/>
      <w:marTop w:val="0"/>
      <w:marBottom w:val="0"/>
      <w:divBdr>
        <w:top w:val="none" w:sz="0" w:space="0" w:color="auto"/>
        <w:left w:val="none" w:sz="0" w:space="0" w:color="auto"/>
        <w:bottom w:val="none" w:sz="0" w:space="0" w:color="auto"/>
        <w:right w:val="none" w:sz="0" w:space="0" w:color="auto"/>
      </w:divBdr>
    </w:div>
    <w:div w:id="174344575">
      <w:bodyDiv w:val="1"/>
      <w:marLeft w:val="0"/>
      <w:marRight w:val="0"/>
      <w:marTop w:val="0"/>
      <w:marBottom w:val="0"/>
      <w:divBdr>
        <w:top w:val="none" w:sz="0" w:space="0" w:color="auto"/>
        <w:left w:val="none" w:sz="0" w:space="0" w:color="auto"/>
        <w:bottom w:val="none" w:sz="0" w:space="0" w:color="auto"/>
        <w:right w:val="none" w:sz="0" w:space="0" w:color="auto"/>
      </w:divBdr>
    </w:div>
    <w:div w:id="192807428">
      <w:bodyDiv w:val="1"/>
      <w:marLeft w:val="0"/>
      <w:marRight w:val="0"/>
      <w:marTop w:val="0"/>
      <w:marBottom w:val="0"/>
      <w:divBdr>
        <w:top w:val="none" w:sz="0" w:space="0" w:color="auto"/>
        <w:left w:val="none" w:sz="0" w:space="0" w:color="auto"/>
        <w:bottom w:val="none" w:sz="0" w:space="0" w:color="auto"/>
        <w:right w:val="none" w:sz="0" w:space="0" w:color="auto"/>
      </w:divBdr>
    </w:div>
    <w:div w:id="217135702">
      <w:bodyDiv w:val="1"/>
      <w:marLeft w:val="0"/>
      <w:marRight w:val="0"/>
      <w:marTop w:val="0"/>
      <w:marBottom w:val="0"/>
      <w:divBdr>
        <w:top w:val="none" w:sz="0" w:space="0" w:color="auto"/>
        <w:left w:val="none" w:sz="0" w:space="0" w:color="auto"/>
        <w:bottom w:val="none" w:sz="0" w:space="0" w:color="auto"/>
        <w:right w:val="none" w:sz="0" w:space="0" w:color="auto"/>
      </w:divBdr>
    </w:div>
    <w:div w:id="253589390">
      <w:bodyDiv w:val="1"/>
      <w:marLeft w:val="0"/>
      <w:marRight w:val="0"/>
      <w:marTop w:val="0"/>
      <w:marBottom w:val="0"/>
      <w:divBdr>
        <w:top w:val="none" w:sz="0" w:space="0" w:color="auto"/>
        <w:left w:val="none" w:sz="0" w:space="0" w:color="auto"/>
        <w:bottom w:val="none" w:sz="0" w:space="0" w:color="auto"/>
        <w:right w:val="none" w:sz="0" w:space="0" w:color="auto"/>
      </w:divBdr>
    </w:div>
    <w:div w:id="259290677">
      <w:bodyDiv w:val="1"/>
      <w:marLeft w:val="0"/>
      <w:marRight w:val="0"/>
      <w:marTop w:val="0"/>
      <w:marBottom w:val="0"/>
      <w:divBdr>
        <w:top w:val="none" w:sz="0" w:space="0" w:color="auto"/>
        <w:left w:val="none" w:sz="0" w:space="0" w:color="auto"/>
        <w:bottom w:val="none" w:sz="0" w:space="0" w:color="auto"/>
        <w:right w:val="none" w:sz="0" w:space="0" w:color="auto"/>
      </w:divBdr>
    </w:div>
    <w:div w:id="336349871">
      <w:bodyDiv w:val="1"/>
      <w:marLeft w:val="0"/>
      <w:marRight w:val="0"/>
      <w:marTop w:val="0"/>
      <w:marBottom w:val="0"/>
      <w:divBdr>
        <w:top w:val="none" w:sz="0" w:space="0" w:color="auto"/>
        <w:left w:val="none" w:sz="0" w:space="0" w:color="auto"/>
        <w:bottom w:val="none" w:sz="0" w:space="0" w:color="auto"/>
        <w:right w:val="none" w:sz="0" w:space="0" w:color="auto"/>
      </w:divBdr>
    </w:div>
    <w:div w:id="418411737">
      <w:bodyDiv w:val="1"/>
      <w:marLeft w:val="0"/>
      <w:marRight w:val="0"/>
      <w:marTop w:val="0"/>
      <w:marBottom w:val="0"/>
      <w:divBdr>
        <w:top w:val="none" w:sz="0" w:space="0" w:color="auto"/>
        <w:left w:val="none" w:sz="0" w:space="0" w:color="auto"/>
        <w:bottom w:val="none" w:sz="0" w:space="0" w:color="auto"/>
        <w:right w:val="none" w:sz="0" w:space="0" w:color="auto"/>
      </w:divBdr>
    </w:div>
    <w:div w:id="461002860">
      <w:bodyDiv w:val="1"/>
      <w:marLeft w:val="0"/>
      <w:marRight w:val="0"/>
      <w:marTop w:val="0"/>
      <w:marBottom w:val="0"/>
      <w:divBdr>
        <w:top w:val="none" w:sz="0" w:space="0" w:color="auto"/>
        <w:left w:val="none" w:sz="0" w:space="0" w:color="auto"/>
        <w:bottom w:val="none" w:sz="0" w:space="0" w:color="auto"/>
        <w:right w:val="none" w:sz="0" w:space="0" w:color="auto"/>
      </w:divBdr>
    </w:div>
    <w:div w:id="472136924">
      <w:bodyDiv w:val="1"/>
      <w:marLeft w:val="0"/>
      <w:marRight w:val="0"/>
      <w:marTop w:val="0"/>
      <w:marBottom w:val="0"/>
      <w:divBdr>
        <w:top w:val="none" w:sz="0" w:space="0" w:color="auto"/>
        <w:left w:val="none" w:sz="0" w:space="0" w:color="auto"/>
        <w:bottom w:val="none" w:sz="0" w:space="0" w:color="auto"/>
        <w:right w:val="none" w:sz="0" w:space="0" w:color="auto"/>
      </w:divBdr>
    </w:div>
    <w:div w:id="499471191">
      <w:bodyDiv w:val="1"/>
      <w:marLeft w:val="0"/>
      <w:marRight w:val="0"/>
      <w:marTop w:val="0"/>
      <w:marBottom w:val="0"/>
      <w:divBdr>
        <w:top w:val="none" w:sz="0" w:space="0" w:color="auto"/>
        <w:left w:val="none" w:sz="0" w:space="0" w:color="auto"/>
        <w:bottom w:val="none" w:sz="0" w:space="0" w:color="auto"/>
        <w:right w:val="none" w:sz="0" w:space="0" w:color="auto"/>
      </w:divBdr>
    </w:div>
    <w:div w:id="503203133">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574819390">
      <w:bodyDiv w:val="1"/>
      <w:marLeft w:val="0"/>
      <w:marRight w:val="0"/>
      <w:marTop w:val="0"/>
      <w:marBottom w:val="0"/>
      <w:divBdr>
        <w:top w:val="none" w:sz="0" w:space="0" w:color="auto"/>
        <w:left w:val="none" w:sz="0" w:space="0" w:color="auto"/>
        <w:bottom w:val="none" w:sz="0" w:space="0" w:color="auto"/>
        <w:right w:val="none" w:sz="0" w:space="0" w:color="auto"/>
      </w:divBdr>
    </w:div>
    <w:div w:id="611399441">
      <w:bodyDiv w:val="1"/>
      <w:marLeft w:val="0"/>
      <w:marRight w:val="0"/>
      <w:marTop w:val="0"/>
      <w:marBottom w:val="0"/>
      <w:divBdr>
        <w:top w:val="none" w:sz="0" w:space="0" w:color="auto"/>
        <w:left w:val="none" w:sz="0" w:space="0" w:color="auto"/>
        <w:bottom w:val="none" w:sz="0" w:space="0" w:color="auto"/>
        <w:right w:val="none" w:sz="0" w:space="0" w:color="auto"/>
      </w:divBdr>
    </w:div>
    <w:div w:id="656038578">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716003723">
      <w:bodyDiv w:val="1"/>
      <w:marLeft w:val="0"/>
      <w:marRight w:val="0"/>
      <w:marTop w:val="0"/>
      <w:marBottom w:val="0"/>
      <w:divBdr>
        <w:top w:val="none" w:sz="0" w:space="0" w:color="auto"/>
        <w:left w:val="none" w:sz="0" w:space="0" w:color="auto"/>
        <w:bottom w:val="none" w:sz="0" w:space="0" w:color="auto"/>
        <w:right w:val="none" w:sz="0" w:space="0" w:color="auto"/>
      </w:divBdr>
    </w:div>
    <w:div w:id="757483939">
      <w:bodyDiv w:val="1"/>
      <w:marLeft w:val="0"/>
      <w:marRight w:val="0"/>
      <w:marTop w:val="0"/>
      <w:marBottom w:val="0"/>
      <w:divBdr>
        <w:top w:val="none" w:sz="0" w:space="0" w:color="auto"/>
        <w:left w:val="none" w:sz="0" w:space="0" w:color="auto"/>
        <w:bottom w:val="none" w:sz="0" w:space="0" w:color="auto"/>
        <w:right w:val="none" w:sz="0" w:space="0" w:color="auto"/>
      </w:divBdr>
    </w:div>
    <w:div w:id="827595770">
      <w:bodyDiv w:val="1"/>
      <w:marLeft w:val="0"/>
      <w:marRight w:val="0"/>
      <w:marTop w:val="0"/>
      <w:marBottom w:val="0"/>
      <w:divBdr>
        <w:top w:val="none" w:sz="0" w:space="0" w:color="auto"/>
        <w:left w:val="none" w:sz="0" w:space="0" w:color="auto"/>
        <w:bottom w:val="none" w:sz="0" w:space="0" w:color="auto"/>
        <w:right w:val="none" w:sz="0" w:space="0" w:color="auto"/>
      </w:divBdr>
    </w:div>
    <w:div w:id="838618780">
      <w:bodyDiv w:val="1"/>
      <w:marLeft w:val="0"/>
      <w:marRight w:val="0"/>
      <w:marTop w:val="0"/>
      <w:marBottom w:val="0"/>
      <w:divBdr>
        <w:top w:val="none" w:sz="0" w:space="0" w:color="auto"/>
        <w:left w:val="none" w:sz="0" w:space="0" w:color="auto"/>
        <w:bottom w:val="none" w:sz="0" w:space="0" w:color="auto"/>
        <w:right w:val="none" w:sz="0" w:space="0" w:color="auto"/>
      </w:divBdr>
    </w:div>
    <w:div w:id="861015860">
      <w:bodyDiv w:val="1"/>
      <w:marLeft w:val="0"/>
      <w:marRight w:val="0"/>
      <w:marTop w:val="0"/>
      <w:marBottom w:val="0"/>
      <w:divBdr>
        <w:top w:val="none" w:sz="0" w:space="0" w:color="auto"/>
        <w:left w:val="none" w:sz="0" w:space="0" w:color="auto"/>
        <w:bottom w:val="none" w:sz="0" w:space="0" w:color="auto"/>
        <w:right w:val="none" w:sz="0" w:space="0" w:color="auto"/>
      </w:divBdr>
    </w:div>
    <w:div w:id="905721561">
      <w:bodyDiv w:val="1"/>
      <w:marLeft w:val="0"/>
      <w:marRight w:val="0"/>
      <w:marTop w:val="0"/>
      <w:marBottom w:val="0"/>
      <w:divBdr>
        <w:top w:val="none" w:sz="0" w:space="0" w:color="auto"/>
        <w:left w:val="none" w:sz="0" w:space="0" w:color="auto"/>
        <w:bottom w:val="none" w:sz="0" w:space="0" w:color="auto"/>
        <w:right w:val="none" w:sz="0" w:space="0" w:color="auto"/>
      </w:divBdr>
    </w:div>
    <w:div w:id="918441335">
      <w:bodyDiv w:val="1"/>
      <w:marLeft w:val="0"/>
      <w:marRight w:val="0"/>
      <w:marTop w:val="0"/>
      <w:marBottom w:val="0"/>
      <w:divBdr>
        <w:top w:val="none" w:sz="0" w:space="0" w:color="auto"/>
        <w:left w:val="none" w:sz="0" w:space="0" w:color="auto"/>
        <w:bottom w:val="none" w:sz="0" w:space="0" w:color="auto"/>
        <w:right w:val="none" w:sz="0" w:space="0" w:color="auto"/>
      </w:divBdr>
    </w:div>
    <w:div w:id="946734039">
      <w:bodyDiv w:val="1"/>
      <w:marLeft w:val="0"/>
      <w:marRight w:val="0"/>
      <w:marTop w:val="0"/>
      <w:marBottom w:val="0"/>
      <w:divBdr>
        <w:top w:val="none" w:sz="0" w:space="0" w:color="auto"/>
        <w:left w:val="none" w:sz="0" w:space="0" w:color="auto"/>
        <w:bottom w:val="none" w:sz="0" w:space="0" w:color="auto"/>
        <w:right w:val="none" w:sz="0" w:space="0" w:color="auto"/>
      </w:divBdr>
    </w:div>
    <w:div w:id="955411235">
      <w:bodyDiv w:val="1"/>
      <w:marLeft w:val="0"/>
      <w:marRight w:val="0"/>
      <w:marTop w:val="0"/>
      <w:marBottom w:val="0"/>
      <w:divBdr>
        <w:top w:val="none" w:sz="0" w:space="0" w:color="auto"/>
        <w:left w:val="none" w:sz="0" w:space="0" w:color="auto"/>
        <w:bottom w:val="none" w:sz="0" w:space="0" w:color="auto"/>
        <w:right w:val="none" w:sz="0" w:space="0" w:color="auto"/>
      </w:divBdr>
    </w:div>
    <w:div w:id="968974379">
      <w:bodyDiv w:val="1"/>
      <w:marLeft w:val="0"/>
      <w:marRight w:val="0"/>
      <w:marTop w:val="0"/>
      <w:marBottom w:val="0"/>
      <w:divBdr>
        <w:top w:val="none" w:sz="0" w:space="0" w:color="auto"/>
        <w:left w:val="none" w:sz="0" w:space="0" w:color="auto"/>
        <w:bottom w:val="none" w:sz="0" w:space="0" w:color="auto"/>
        <w:right w:val="none" w:sz="0" w:space="0" w:color="auto"/>
      </w:divBdr>
    </w:div>
    <w:div w:id="997459845">
      <w:bodyDiv w:val="1"/>
      <w:marLeft w:val="0"/>
      <w:marRight w:val="0"/>
      <w:marTop w:val="0"/>
      <w:marBottom w:val="0"/>
      <w:divBdr>
        <w:top w:val="none" w:sz="0" w:space="0" w:color="auto"/>
        <w:left w:val="none" w:sz="0" w:space="0" w:color="auto"/>
        <w:bottom w:val="none" w:sz="0" w:space="0" w:color="auto"/>
        <w:right w:val="none" w:sz="0" w:space="0" w:color="auto"/>
      </w:divBdr>
    </w:div>
    <w:div w:id="1023359943">
      <w:bodyDiv w:val="1"/>
      <w:marLeft w:val="0"/>
      <w:marRight w:val="0"/>
      <w:marTop w:val="0"/>
      <w:marBottom w:val="0"/>
      <w:divBdr>
        <w:top w:val="none" w:sz="0" w:space="0" w:color="auto"/>
        <w:left w:val="none" w:sz="0" w:space="0" w:color="auto"/>
        <w:bottom w:val="none" w:sz="0" w:space="0" w:color="auto"/>
        <w:right w:val="none" w:sz="0" w:space="0" w:color="auto"/>
      </w:divBdr>
    </w:div>
    <w:div w:id="1036396572">
      <w:bodyDiv w:val="1"/>
      <w:marLeft w:val="0"/>
      <w:marRight w:val="0"/>
      <w:marTop w:val="0"/>
      <w:marBottom w:val="0"/>
      <w:divBdr>
        <w:top w:val="none" w:sz="0" w:space="0" w:color="auto"/>
        <w:left w:val="none" w:sz="0" w:space="0" w:color="auto"/>
        <w:bottom w:val="none" w:sz="0" w:space="0" w:color="auto"/>
        <w:right w:val="none" w:sz="0" w:space="0" w:color="auto"/>
      </w:divBdr>
    </w:div>
    <w:div w:id="1037776998">
      <w:bodyDiv w:val="1"/>
      <w:marLeft w:val="0"/>
      <w:marRight w:val="0"/>
      <w:marTop w:val="0"/>
      <w:marBottom w:val="0"/>
      <w:divBdr>
        <w:top w:val="none" w:sz="0" w:space="0" w:color="auto"/>
        <w:left w:val="none" w:sz="0" w:space="0" w:color="auto"/>
        <w:bottom w:val="none" w:sz="0" w:space="0" w:color="auto"/>
        <w:right w:val="none" w:sz="0" w:space="0" w:color="auto"/>
      </w:divBdr>
    </w:div>
    <w:div w:id="1058284984">
      <w:bodyDiv w:val="1"/>
      <w:marLeft w:val="0"/>
      <w:marRight w:val="0"/>
      <w:marTop w:val="0"/>
      <w:marBottom w:val="0"/>
      <w:divBdr>
        <w:top w:val="none" w:sz="0" w:space="0" w:color="auto"/>
        <w:left w:val="none" w:sz="0" w:space="0" w:color="auto"/>
        <w:bottom w:val="none" w:sz="0" w:space="0" w:color="auto"/>
        <w:right w:val="none" w:sz="0" w:space="0" w:color="auto"/>
      </w:divBdr>
    </w:div>
    <w:div w:id="1073745839">
      <w:bodyDiv w:val="1"/>
      <w:marLeft w:val="0"/>
      <w:marRight w:val="0"/>
      <w:marTop w:val="0"/>
      <w:marBottom w:val="0"/>
      <w:divBdr>
        <w:top w:val="none" w:sz="0" w:space="0" w:color="auto"/>
        <w:left w:val="none" w:sz="0" w:space="0" w:color="auto"/>
        <w:bottom w:val="none" w:sz="0" w:space="0" w:color="auto"/>
        <w:right w:val="none" w:sz="0" w:space="0" w:color="auto"/>
      </w:divBdr>
    </w:div>
    <w:div w:id="1089817493">
      <w:bodyDiv w:val="1"/>
      <w:marLeft w:val="0"/>
      <w:marRight w:val="0"/>
      <w:marTop w:val="0"/>
      <w:marBottom w:val="0"/>
      <w:divBdr>
        <w:top w:val="none" w:sz="0" w:space="0" w:color="auto"/>
        <w:left w:val="none" w:sz="0" w:space="0" w:color="auto"/>
        <w:bottom w:val="none" w:sz="0" w:space="0" w:color="auto"/>
        <w:right w:val="none" w:sz="0" w:space="0" w:color="auto"/>
      </w:divBdr>
    </w:div>
    <w:div w:id="1101221445">
      <w:bodyDiv w:val="1"/>
      <w:marLeft w:val="0"/>
      <w:marRight w:val="0"/>
      <w:marTop w:val="0"/>
      <w:marBottom w:val="0"/>
      <w:divBdr>
        <w:top w:val="none" w:sz="0" w:space="0" w:color="auto"/>
        <w:left w:val="none" w:sz="0" w:space="0" w:color="auto"/>
        <w:bottom w:val="none" w:sz="0" w:space="0" w:color="auto"/>
        <w:right w:val="none" w:sz="0" w:space="0" w:color="auto"/>
      </w:divBdr>
    </w:div>
    <w:div w:id="1105423004">
      <w:bodyDiv w:val="1"/>
      <w:marLeft w:val="0"/>
      <w:marRight w:val="0"/>
      <w:marTop w:val="0"/>
      <w:marBottom w:val="0"/>
      <w:divBdr>
        <w:top w:val="none" w:sz="0" w:space="0" w:color="auto"/>
        <w:left w:val="none" w:sz="0" w:space="0" w:color="auto"/>
        <w:bottom w:val="none" w:sz="0" w:space="0" w:color="auto"/>
        <w:right w:val="none" w:sz="0" w:space="0" w:color="auto"/>
      </w:divBdr>
    </w:div>
    <w:div w:id="1109159486">
      <w:bodyDiv w:val="1"/>
      <w:marLeft w:val="0"/>
      <w:marRight w:val="0"/>
      <w:marTop w:val="0"/>
      <w:marBottom w:val="0"/>
      <w:divBdr>
        <w:top w:val="none" w:sz="0" w:space="0" w:color="auto"/>
        <w:left w:val="none" w:sz="0" w:space="0" w:color="auto"/>
        <w:bottom w:val="none" w:sz="0" w:space="0" w:color="auto"/>
        <w:right w:val="none" w:sz="0" w:space="0" w:color="auto"/>
      </w:divBdr>
    </w:div>
    <w:div w:id="1154175857">
      <w:bodyDiv w:val="1"/>
      <w:marLeft w:val="0"/>
      <w:marRight w:val="0"/>
      <w:marTop w:val="0"/>
      <w:marBottom w:val="0"/>
      <w:divBdr>
        <w:top w:val="none" w:sz="0" w:space="0" w:color="auto"/>
        <w:left w:val="none" w:sz="0" w:space="0" w:color="auto"/>
        <w:bottom w:val="none" w:sz="0" w:space="0" w:color="auto"/>
        <w:right w:val="none" w:sz="0" w:space="0" w:color="auto"/>
      </w:divBdr>
    </w:div>
    <w:div w:id="1175143864">
      <w:bodyDiv w:val="1"/>
      <w:marLeft w:val="0"/>
      <w:marRight w:val="0"/>
      <w:marTop w:val="0"/>
      <w:marBottom w:val="0"/>
      <w:divBdr>
        <w:top w:val="none" w:sz="0" w:space="0" w:color="auto"/>
        <w:left w:val="none" w:sz="0" w:space="0" w:color="auto"/>
        <w:bottom w:val="none" w:sz="0" w:space="0" w:color="auto"/>
        <w:right w:val="none" w:sz="0" w:space="0" w:color="auto"/>
      </w:divBdr>
    </w:div>
    <w:div w:id="1246037577">
      <w:bodyDiv w:val="1"/>
      <w:marLeft w:val="0"/>
      <w:marRight w:val="0"/>
      <w:marTop w:val="0"/>
      <w:marBottom w:val="0"/>
      <w:divBdr>
        <w:top w:val="none" w:sz="0" w:space="0" w:color="auto"/>
        <w:left w:val="none" w:sz="0" w:space="0" w:color="auto"/>
        <w:bottom w:val="none" w:sz="0" w:space="0" w:color="auto"/>
        <w:right w:val="none" w:sz="0" w:space="0" w:color="auto"/>
      </w:divBdr>
    </w:div>
    <w:div w:id="1299647105">
      <w:bodyDiv w:val="1"/>
      <w:marLeft w:val="0"/>
      <w:marRight w:val="0"/>
      <w:marTop w:val="0"/>
      <w:marBottom w:val="0"/>
      <w:divBdr>
        <w:top w:val="none" w:sz="0" w:space="0" w:color="auto"/>
        <w:left w:val="none" w:sz="0" w:space="0" w:color="auto"/>
        <w:bottom w:val="none" w:sz="0" w:space="0" w:color="auto"/>
        <w:right w:val="none" w:sz="0" w:space="0" w:color="auto"/>
      </w:divBdr>
    </w:div>
    <w:div w:id="1300959768">
      <w:bodyDiv w:val="1"/>
      <w:marLeft w:val="0"/>
      <w:marRight w:val="0"/>
      <w:marTop w:val="0"/>
      <w:marBottom w:val="0"/>
      <w:divBdr>
        <w:top w:val="none" w:sz="0" w:space="0" w:color="auto"/>
        <w:left w:val="none" w:sz="0" w:space="0" w:color="auto"/>
        <w:bottom w:val="none" w:sz="0" w:space="0" w:color="auto"/>
        <w:right w:val="none" w:sz="0" w:space="0" w:color="auto"/>
      </w:divBdr>
    </w:div>
    <w:div w:id="1315329748">
      <w:bodyDiv w:val="1"/>
      <w:marLeft w:val="0"/>
      <w:marRight w:val="0"/>
      <w:marTop w:val="0"/>
      <w:marBottom w:val="0"/>
      <w:divBdr>
        <w:top w:val="none" w:sz="0" w:space="0" w:color="auto"/>
        <w:left w:val="none" w:sz="0" w:space="0" w:color="auto"/>
        <w:bottom w:val="none" w:sz="0" w:space="0" w:color="auto"/>
        <w:right w:val="none" w:sz="0" w:space="0" w:color="auto"/>
      </w:divBdr>
    </w:div>
    <w:div w:id="1359545048">
      <w:bodyDiv w:val="1"/>
      <w:marLeft w:val="0"/>
      <w:marRight w:val="0"/>
      <w:marTop w:val="0"/>
      <w:marBottom w:val="0"/>
      <w:divBdr>
        <w:top w:val="none" w:sz="0" w:space="0" w:color="auto"/>
        <w:left w:val="none" w:sz="0" w:space="0" w:color="auto"/>
        <w:bottom w:val="none" w:sz="0" w:space="0" w:color="auto"/>
        <w:right w:val="none" w:sz="0" w:space="0" w:color="auto"/>
      </w:divBdr>
    </w:div>
    <w:div w:id="1390766969">
      <w:bodyDiv w:val="1"/>
      <w:marLeft w:val="0"/>
      <w:marRight w:val="0"/>
      <w:marTop w:val="0"/>
      <w:marBottom w:val="0"/>
      <w:divBdr>
        <w:top w:val="none" w:sz="0" w:space="0" w:color="auto"/>
        <w:left w:val="none" w:sz="0" w:space="0" w:color="auto"/>
        <w:bottom w:val="none" w:sz="0" w:space="0" w:color="auto"/>
        <w:right w:val="none" w:sz="0" w:space="0" w:color="auto"/>
      </w:divBdr>
    </w:div>
    <w:div w:id="1417091894">
      <w:bodyDiv w:val="1"/>
      <w:marLeft w:val="0"/>
      <w:marRight w:val="0"/>
      <w:marTop w:val="0"/>
      <w:marBottom w:val="0"/>
      <w:divBdr>
        <w:top w:val="none" w:sz="0" w:space="0" w:color="auto"/>
        <w:left w:val="none" w:sz="0" w:space="0" w:color="auto"/>
        <w:bottom w:val="none" w:sz="0" w:space="0" w:color="auto"/>
        <w:right w:val="none" w:sz="0" w:space="0" w:color="auto"/>
      </w:divBdr>
    </w:div>
    <w:div w:id="1422096633">
      <w:bodyDiv w:val="1"/>
      <w:marLeft w:val="0"/>
      <w:marRight w:val="0"/>
      <w:marTop w:val="0"/>
      <w:marBottom w:val="0"/>
      <w:divBdr>
        <w:top w:val="none" w:sz="0" w:space="0" w:color="auto"/>
        <w:left w:val="none" w:sz="0" w:space="0" w:color="auto"/>
        <w:bottom w:val="none" w:sz="0" w:space="0" w:color="auto"/>
        <w:right w:val="none" w:sz="0" w:space="0" w:color="auto"/>
      </w:divBdr>
    </w:div>
    <w:div w:id="1435396685">
      <w:bodyDiv w:val="1"/>
      <w:marLeft w:val="0"/>
      <w:marRight w:val="0"/>
      <w:marTop w:val="0"/>
      <w:marBottom w:val="0"/>
      <w:divBdr>
        <w:top w:val="none" w:sz="0" w:space="0" w:color="auto"/>
        <w:left w:val="none" w:sz="0" w:space="0" w:color="auto"/>
        <w:bottom w:val="none" w:sz="0" w:space="0" w:color="auto"/>
        <w:right w:val="none" w:sz="0" w:space="0" w:color="auto"/>
      </w:divBdr>
    </w:div>
    <w:div w:id="1441534540">
      <w:bodyDiv w:val="1"/>
      <w:marLeft w:val="0"/>
      <w:marRight w:val="0"/>
      <w:marTop w:val="0"/>
      <w:marBottom w:val="0"/>
      <w:divBdr>
        <w:top w:val="none" w:sz="0" w:space="0" w:color="auto"/>
        <w:left w:val="none" w:sz="0" w:space="0" w:color="auto"/>
        <w:bottom w:val="none" w:sz="0" w:space="0" w:color="auto"/>
        <w:right w:val="none" w:sz="0" w:space="0" w:color="auto"/>
      </w:divBdr>
    </w:div>
    <w:div w:id="1447039349">
      <w:bodyDiv w:val="1"/>
      <w:marLeft w:val="0"/>
      <w:marRight w:val="0"/>
      <w:marTop w:val="0"/>
      <w:marBottom w:val="0"/>
      <w:divBdr>
        <w:top w:val="none" w:sz="0" w:space="0" w:color="auto"/>
        <w:left w:val="none" w:sz="0" w:space="0" w:color="auto"/>
        <w:bottom w:val="none" w:sz="0" w:space="0" w:color="auto"/>
        <w:right w:val="none" w:sz="0" w:space="0" w:color="auto"/>
      </w:divBdr>
    </w:div>
    <w:div w:id="1478716917">
      <w:bodyDiv w:val="1"/>
      <w:marLeft w:val="0"/>
      <w:marRight w:val="0"/>
      <w:marTop w:val="0"/>
      <w:marBottom w:val="0"/>
      <w:divBdr>
        <w:top w:val="none" w:sz="0" w:space="0" w:color="auto"/>
        <w:left w:val="none" w:sz="0" w:space="0" w:color="auto"/>
        <w:bottom w:val="none" w:sz="0" w:space="0" w:color="auto"/>
        <w:right w:val="none" w:sz="0" w:space="0" w:color="auto"/>
      </w:divBdr>
    </w:div>
    <w:div w:id="1479806225">
      <w:bodyDiv w:val="1"/>
      <w:marLeft w:val="0"/>
      <w:marRight w:val="0"/>
      <w:marTop w:val="0"/>
      <w:marBottom w:val="0"/>
      <w:divBdr>
        <w:top w:val="none" w:sz="0" w:space="0" w:color="auto"/>
        <w:left w:val="none" w:sz="0" w:space="0" w:color="auto"/>
        <w:bottom w:val="none" w:sz="0" w:space="0" w:color="auto"/>
        <w:right w:val="none" w:sz="0" w:space="0" w:color="auto"/>
      </w:divBdr>
    </w:div>
    <w:div w:id="1560478733">
      <w:bodyDiv w:val="1"/>
      <w:marLeft w:val="0"/>
      <w:marRight w:val="0"/>
      <w:marTop w:val="0"/>
      <w:marBottom w:val="0"/>
      <w:divBdr>
        <w:top w:val="none" w:sz="0" w:space="0" w:color="auto"/>
        <w:left w:val="none" w:sz="0" w:space="0" w:color="auto"/>
        <w:bottom w:val="none" w:sz="0" w:space="0" w:color="auto"/>
        <w:right w:val="none" w:sz="0" w:space="0" w:color="auto"/>
      </w:divBdr>
    </w:div>
    <w:div w:id="1567839054">
      <w:bodyDiv w:val="1"/>
      <w:marLeft w:val="0"/>
      <w:marRight w:val="0"/>
      <w:marTop w:val="0"/>
      <w:marBottom w:val="0"/>
      <w:divBdr>
        <w:top w:val="none" w:sz="0" w:space="0" w:color="auto"/>
        <w:left w:val="none" w:sz="0" w:space="0" w:color="auto"/>
        <w:bottom w:val="none" w:sz="0" w:space="0" w:color="auto"/>
        <w:right w:val="none" w:sz="0" w:space="0" w:color="auto"/>
      </w:divBdr>
    </w:div>
    <w:div w:id="1591620632">
      <w:bodyDiv w:val="1"/>
      <w:marLeft w:val="0"/>
      <w:marRight w:val="0"/>
      <w:marTop w:val="0"/>
      <w:marBottom w:val="0"/>
      <w:divBdr>
        <w:top w:val="none" w:sz="0" w:space="0" w:color="auto"/>
        <w:left w:val="none" w:sz="0" w:space="0" w:color="auto"/>
        <w:bottom w:val="none" w:sz="0" w:space="0" w:color="auto"/>
        <w:right w:val="none" w:sz="0" w:space="0" w:color="auto"/>
      </w:divBdr>
    </w:div>
    <w:div w:id="1614283592">
      <w:bodyDiv w:val="1"/>
      <w:marLeft w:val="0"/>
      <w:marRight w:val="0"/>
      <w:marTop w:val="0"/>
      <w:marBottom w:val="0"/>
      <w:divBdr>
        <w:top w:val="none" w:sz="0" w:space="0" w:color="auto"/>
        <w:left w:val="none" w:sz="0" w:space="0" w:color="auto"/>
        <w:bottom w:val="none" w:sz="0" w:space="0" w:color="auto"/>
        <w:right w:val="none" w:sz="0" w:space="0" w:color="auto"/>
      </w:divBdr>
    </w:div>
    <w:div w:id="1622960777">
      <w:bodyDiv w:val="1"/>
      <w:marLeft w:val="0"/>
      <w:marRight w:val="0"/>
      <w:marTop w:val="0"/>
      <w:marBottom w:val="0"/>
      <w:divBdr>
        <w:top w:val="none" w:sz="0" w:space="0" w:color="auto"/>
        <w:left w:val="none" w:sz="0" w:space="0" w:color="auto"/>
        <w:bottom w:val="none" w:sz="0" w:space="0" w:color="auto"/>
        <w:right w:val="none" w:sz="0" w:space="0" w:color="auto"/>
      </w:divBdr>
    </w:div>
    <w:div w:id="1628855491">
      <w:bodyDiv w:val="1"/>
      <w:marLeft w:val="0"/>
      <w:marRight w:val="0"/>
      <w:marTop w:val="0"/>
      <w:marBottom w:val="0"/>
      <w:divBdr>
        <w:top w:val="none" w:sz="0" w:space="0" w:color="auto"/>
        <w:left w:val="none" w:sz="0" w:space="0" w:color="auto"/>
        <w:bottom w:val="none" w:sz="0" w:space="0" w:color="auto"/>
        <w:right w:val="none" w:sz="0" w:space="0" w:color="auto"/>
      </w:divBdr>
    </w:div>
    <w:div w:id="1637687179">
      <w:bodyDiv w:val="1"/>
      <w:marLeft w:val="0"/>
      <w:marRight w:val="0"/>
      <w:marTop w:val="0"/>
      <w:marBottom w:val="0"/>
      <w:divBdr>
        <w:top w:val="none" w:sz="0" w:space="0" w:color="auto"/>
        <w:left w:val="none" w:sz="0" w:space="0" w:color="auto"/>
        <w:bottom w:val="none" w:sz="0" w:space="0" w:color="auto"/>
        <w:right w:val="none" w:sz="0" w:space="0" w:color="auto"/>
      </w:divBdr>
    </w:div>
    <w:div w:id="1653871342">
      <w:bodyDiv w:val="1"/>
      <w:marLeft w:val="0"/>
      <w:marRight w:val="0"/>
      <w:marTop w:val="0"/>
      <w:marBottom w:val="0"/>
      <w:divBdr>
        <w:top w:val="none" w:sz="0" w:space="0" w:color="auto"/>
        <w:left w:val="none" w:sz="0" w:space="0" w:color="auto"/>
        <w:bottom w:val="none" w:sz="0" w:space="0" w:color="auto"/>
        <w:right w:val="none" w:sz="0" w:space="0" w:color="auto"/>
      </w:divBdr>
    </w:div>
    <w:div w:id="1793598140">
      <w:bodyDiv w:val="1"/>
      <w:marLeft w:val="0"/>
      <w:marRight w:val="0"/>
      <w:marTop w:val="0"/>
      <w:marBottom w:val="0"/>
      <w:divBdr>
        <w:top w:val="none" w:sz="0" w:space="0" w:color="auto"/>
        <w:left w:val="none" w:sz="0" w:space="0" w:color="auto"/>
        <w:bottom w:val="none" w:sz="0" w:space="0" w:color="auto"/>
        <w:right w:val="none" w:sz="0" w:space="0" w:color="auto"/>
      </w:divBdr>
    </w:div>
    <w:div w:id="1831827733">
      <w:bodyDiv w:val="1"/>
      <w:marLeft w:val="0"/>
      <w:marRight w:val="0"/>
      <w:marTop w:val="0"/>
      <w:marBottom w:val="0"/>
      <w:divBdr>
        <w:top w:val="none" w:sz="0" w:space="0" w:color="auto"/>
        <w:left w:val="none" w:sz="0" w:space="0" w:color="auto"/>
        <w:bottom w:val="none" w:sz="0" w:space="0" w:color="auto"/>
        <w:right w:val="none" w:sz="0" w:space="0" w:color="auto"/>
      </w:divBdr>
    </w:div>
    <w:div w:id="1945262863">
      <w:bodyDiv w:val="1"/>
      <w:marLeft w:val="0"/>
      <w:marRight w:val="0"/>
      <w:marTop w:val="0"/>
      <w:marBottom w:val="0"/>
      <w:divBdr>
        <w:top w:val="none" w:sz="0" w:space="0" w:color="auto"/>
        <w:left w:val="none" w:sz="0" w:space="0" w:color="auto"/>
        <w:bottom w:val="none" w:sz="0" w:space="0" w:color="auto"/>
        <w:right w:val="none" w:sz="0" w:space="0" w:color="auto"/>
      </w:divBdr>
    </w:div>
    <w:div w:id="2047674391">
      <w:bodyDiv w:val="1"/>
      <w:marLeft w:val="0"/>
      <w:marRight w:val="0"/>
      <w:marTop w:val="0"/>
      <w:marBottom w:val="0"/>
      <w:divBdr>
        <w:top w:val="none" w:sz="0" w:space="0" w:color="auto"/>
        <w:left w:val="none" w:sz="0" w:space="0" w:color="auto"/>
        <w:bottom w:val="none" w:sz="0" w:space="0" w:color="auto"/>
        <w:right w:val="none" w:sz="0" w:space="0" w:color="auto"/>
      </w:divBdr>
    </w:div>
    <w:div w:id="2132092255">
      <w:bodyDiv w:val="1"/>
      <w:marLeft w:val="0"/>
      <w:marRight w:val="0"/>
      <w:marTop w:val="0"/>
      <w:marBottom w:val="0"/>
      <w:divBdr>
        <w:top w:val="none" w:sz="0" w:space="0" w:color="auto"/>
        <w:left w:val="none" w:sz="0" w:space="0" w:color="auto"/>
        <w:bottom w:val="none" w:sz="0" w:space="0" w:color="auto"/>
        <w:right w:val="none" w:sz="0" w:space="0" w:color="auto"/>
      </w:divBdr>
      <w:divsChild>
        <w:div w:id="14689372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17</Pages>
  <Words>2780</Words>
  <Characters>15851</Characters>
  <Application>Microsoft Office Word</Application>
  <DocSecurity>0</DocSecurity>
  <Lines>132</Lines>
  <Paragraphs>37</Paragraphs>
  <ScaleCrop>false</ScaleCrop>
  <Company>Demo</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Onke  Madlebe</cp:lastModifiedBy>
  <cp:revision>13</cp:revision>
  <cp:lastPrinted>2024-10-08T13:11:00Z</cp:lastPrinted>
  <dcterms:created xsi:type="dcterms:W3CDTF">2025-02-14T13:39:00Z</dcterms:created>
  <dcterms:modified xsi:type="dcterms:W3CDTF">2025-03-20T09:13:00Z</dcterms:modified>
</cp:coreProperties>
</file>