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922CC" w14:textId="77777777" w:rsidR="00184876" w:rsidRDefault="009C2DD9" w:rsidP="00C06608">
      <w:pPr>
        <w:autoSpaceDE w:val="0"/>
        <w:autoSpaceDN w:val="0"/>
        <w:adjustRightInd w:val="0"/>
      </w:pPr>
      <w:r>
        <w:rPr>
          <w:rFonts w:eastAsia="Calibri"/>
          <w:b/>
          <w:sz w:val="44"/>
          <w:szCs w:val="44"/>
        </w:rPr>
        <w:t xml:space="preserve">             </w:t>
      </w:r>
      <w:r w:rsidR="008906FB">
        <w:rPr>
          <w:rFonts w:eastAsia="Calibri"/>
          <w:b/>
          <w:sz w:val="44"/>
          <w:szCs w:val="44"/>
        </w:rPr>
        <w:t xml:space="preserve">   </w:t>
      </w:r>
      <w:r>
        <w:rPr>
          <w:rFonts w:eastAsia="Calibri"/>
          <w:b/>
          <w:sz w:val="44"/>
          <w:szCs w:val="44"/>
        </w:rPr>
        <w:t xml:space="preserve"> MATATIELE LOCAL MUNICIPALIT</w:t>
      </w:r>
      <w:r w:rsidR="00BE4081">
        <w:rPr>
          <w:rFonts w:eastAsia="Calibri"/>
          <w:b/>
          <w:sz w:val="44"/>
          <w:szCs w:val="44"/>
        </w:rPr>
        <w:t>Y</w:t>
      </w:r>
      <w:r w:rsidR="00184876" w:rsidRPr="00184876">
        <w:t xml:space="preserve"> </w:t>
      </w:r>
    </w:p>
    <w:p w14:paraId="42F21671" w14:textId="5287A162" w:rsidR="00BE4081" w:rsidRDefault="00184876" w:rsidP="00C06608">
      <w:pPr>
        <w:autoSpaceDE w:val="0"/>
        <w:autoSpaceDN w:val="0"/>
        <w:adjustRightInd w:val="0"/>
        <w:rPr>
          <w:rFonts w:eastAsia="Calibri"/>
          <w:b/>
          <w:sz w:val="44"/>
          <w:szCs w:val="44"/>
        </w:rPr>
      </w:pPr>
      <w:r>
        <w:t xml:space="preserve">                                     </w:t>
      </w:r>
      <w:r w:rsidR="00E65305">
        <w:t xml:space="preserve">                   </w:t>
      </w:r>
      <w:r w:rsidR="00E65305" w:rsidRPr="00E65305">
        <w:rPr>
          <w:rFonts w:eastAsia="Calibri"/>
          <w:b/>
          <w:sz w:val="44"/>
          <w:szCs w:val="44"/>
        </w:rPr>
        <w:t>VIREMENT POLICY</w:t>
      </w:r>
    </w:p>
    <w:p w14:paraId="40F0DA27" w14:textId="77777777" w:rsidR="005D1883" w:rsidRDefault="005D1883" w:rsidP="008906FB">
      <w:pPr>
        <w:spacing w:line="256" w:lineRule="auto"/>
        <w:rPr>
          <w:rFonts w:ascii="Times New Roman" w:eastAsia="Calibri" w:hAnsi="Times New Roman"/>
          <w:b/>
          <w:u w:val="single"/>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52"/>
      </w:tblGrid>
      <w:tr w:rsidR="005D1883" w14:paraId="28494B4A" w14:textId="77777777">
        <w:trPr>
          <w:jc w:val="center"/>
        </w:trPr>
        <w:tc>
          <w:tcPr>
            <w:tcW w:w="7642" w:type="dxa"/>
            <w:gridSpan w:val="2"/>
            <w:tcBorders>
              <w:top w:val="single" w:sz="4" w:space="0" w:color="auto"/>
              <w:left w:val="single" w:sz="4" w:space="0" w:color="auto"/>
              <w:bottom w:val="single" w:sz="4" w:space="0" w:color="auto"/>
              <w:right w:val="single" w:sz="4" w:space="0" w:color="auto"/>
            </w:tcBorders>
          </w:tcPr>
          <w:p w14:paraId="72EDE20E" w14:textId="77777777" w:rsidR="005D1883" w:rsidRDefault="005D1883">
            <w:pPr>
              <w:rPr>
                <w:rFonts w:eastAsia="Calibri"/>
                <w:u w:val="single"/>
              </w:rPr>
            </w:pPr>
            <w:r>
              <w:rPr>
                <w:rFonts w:eastAsia="Calibri"/>
                <w:u w:val="single"/>
              </w:rPr>
              <w:t>POLICY INFORMATION</w:t>
            </w:r>
          </w:p>
          <w:p w14:paraId="2B0635C3" w14:textId="77777777" w:rsidR="005D1883" w:rsidRDefault="005D1883">
            <w:pPr>
              <w:ind w:left="720"/>
              <w:rPr>
                <w:rFonts w:eastAsia="Calibri"/>
              </w:rPr>
            </w:pPr>
          </w:p>
        </w:tc>
      </w:tr>
      <w:tr w:rsidR="005D1883" w14:paraId="3B3E686D"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1EDA1A5F" w14:textId="77777777" w:rsidR="005D1883" w:rsidRDefault="005D1883">
            <w:pPr>
              <w:rPr>
                <w:rFonts w:eastAsia="Calibri"/>
                <w:u w:val="single"/>
              </w:rPr>
            </w:pPr>
            <w:r>
              <w:rPr>
                <w:rFonts w:eastAsia="Calibri"/>
                <w:u w:val="single"/>
              </w:rPr>
              <w:t>DATE OF COUNCIL ADOPTION:</w:t>
            </w:r>
          </w:p>
          <w:p w14:paraId="303262BD"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1802B74B" w14:textId="02B88F41" w:rsidR="005D1883" w:rsidRDefault="005E0362">
            <w:pPr>
              <w:rPr>
                <w:rFonts w:eastAsia="Calibri"/>
              </w:rPr>
            </w:pPr>
            <w:r>
              <w:rPr>
                <w:rFonts w:eastAsia="Calibri"/>
              </w:rPr>
              <w:t>26</w:t>
            </w:r>
            <w:r w:rsidR="00036014">
              <w:rPr>
                <w:rFonts w:eastAsia="Calibri"/>
              </w:rPr>
              <w:t>/03/</w:t>
            </w:r>
            <w:r>
              <w:rPr>
                <w:rFonts w:eastAsia="Calibri"/>
              </w:rPr>
              <w:t>2025</w:t>
            </w:r>
          </w:p>
        </w:tc>
      </w:tr>
      <w:tr w:rsidR="005D1883" w14:paraId="239CAB80" w14:textId="77777777">
        <w:trPr>
          <w:jc w:val="center"/>
        </w:trPr>
        <w:tc>
          <w:tcPr>
            <w:tcW w:w="4390" w:type="dxa"/>
            <w:tcBorders>
              <w:top w:val="single" w:sz="4" w:space="0" w:color="auto"/>
              <w:left w:val="single" w:sz="4" w:space="0" w:color="auto"/>
              <w:bottom w:val="single" w:sz="4" w:space="0" w:color="auto"/>
              <w:right w:val="single" w:sz="4" w:space="0" w:color="auto"/>
            </w:tcBorders>
          </w:tcPr>
          <w:p w14:paraId="6438EF91" w14:textId="77777777" w:rsidR="005D1883" w:rsidRDefault="005D1883">
            <w:pPr>
              <w:rPr>
                <w:rFonts w:eastAsia="Calibri"/>
                <w:u w:val="single"/>
              </w:rPr>
            </w:pPr>
            <w:r>
              <w:rPr>
                <w:rFonts w:eastAsia="Calibri"/>
                <w:u w:val="single"/>
              </w:rPr>
              <w:t>COUNCIL RESOLUTION NUMBER:</w:t>
            </w:r>
          </w:p>
          <w:p w14:paraId="774B82EF" w14:textId="77777777" w:rsidR="005D1883" w:rsidRDefault="005D1883">
            <w:pPr>
              <w:rPr>
                <w:rFonts w:eastAsia="Calibri"/>
                <w:u w:val="single"/>
              </w:rPr>
            </w:pPr>
          </w:p>
        </w:tc>
        <w:tc>
          <w:tcPr>
            <w:tcW w:w="3252" w:type="dxa"/>
            <w:tcBorders>
              <w:top w:val="single" w:sz="4" w:space="0" w:color="auto"/>
              <w:left w:val="single" w:sz="4" w:space="0" w:color="auto"/>
              <w:bottom w:val="single" w:sz="4" w:space="0" w:color="auto"/>
              <w:right w:val="single" w:sz="4" w:space="0" w:color="auto"/>
            </w:tcBorders>
          </w:tcPr>
          <w:p w14:paraId="26EB154B" w14:textId="77777777" w:rsidR="005D1883" w:rsidRDefault="005D1883">
            <w:pPr>
              <w:rPr>
                <w:rFonts w:eastAsia="Calibri"/>
              </w:rPr>
            </w:pPr>
          </w:p>
        </w:tc>
      </w:tr>
      <w:tr w:rsidR="005D1883" w14:paraId="058A1CAC" w14:textId="77777777">
        <w:trPr>
          <w:jc w:val="center"/>
        </w:trPr>
        <w:tc>
          <w:tcPr>
            <w:tcW w:w="4390" w:type="dxa"/>
            <w:tcBorders>
              <w:top w:val="single" w:sz="4" w:space="0" w:color="auto"/>
              <w:left w:val="single" w:sz="4" w:space="0" w:color="auto"/>
              <w:bottom w:val="single" w:sz="4" w:space="0" w:color="auto"/>
              <w:right w:val="single" w:sz="4" w:space="0" w:color="auto"/>
            </w:tcBorders>
            <w:hideMark/>
          </w:tcPr>
          <w:p w14:paraId="4C6C0B64" w14:textId="77777777" w:rsidR="005D1883" w:rsidRDefault="005D1883">
            <w:pPr>
              <w:rPr>
                <w:rFonts w:eastAsia="Calibri"/>
              </w:rPr>
            </w:pPr>
            <w:r>
              <w:rPr>
                <w:rFonts w:eastAsia="Calibri"/>
                <w:u w:val="single"/>
              </w:rPr>
              <w:t>POLICY NUMBER</w:t>
            </w:r>
            <w:r>
              <w:rPr>
                <w:rFonts w:eastAsia="Calibri"/>
              </w:rPr>
              <w:t xml:space="preserve">: </w:t>
            </w:r>
          </w:p>
        </w:tc>
        <w:tc>
          <w:tcPr>
            <w:tcW w:w="3252" w:type="dxa"/>
            <w:tcBorders>
              <w:top w:val="single" w:sz="4" w:space="0" w:color="auto"/>
              <w:left w:val="single" w:sz="4" w:space="0" w:color="auto"/>
              <w:bottom w:val="single" w:sz="4" w:space="0" w:color="auto"/>
              <w:right w:val="single" w:sz="4" w:space="0" w:color="auto"/>
            </w:tcBorders>
          </w:tcPr>
          <w:p w14:paraId="67FDD684" w14:textId="1A8EDBCB" w:rsidR="005D1883" w:rsidRDefault="005D1883">
            <w:pPr>
              <w:rPr>
                <w:rFonts w:eastAsia="Calibri"/>
              </w:rPr>
            </w:pPr>
            <w:r>
              <w:rPr>
                <w:rFonts w:eastAsia="Calibri"/>
              </w:rPr>
              <w:t>MLM/BTO/P</w:t>
            </w:r>
            <w:r w:rsidR="00E65305">
              <w:rPr>
                <w:rFonts w:eastAsia="Calibri"/>
              </w:rPr>
              <w:t>30</w:t>
            </w:r>
          </w:p>
          <w:p w14:paraId="101B61F8" w14:textId="77777777" w:rsidR="005D1883" w:rsidRDefault="005D1883">
            <w:pPr>
              <w:rPr>
                <w:rFonts w:eastAsia="Calibri"/>
              </w:rPr>
            </w:pPr>
          </w:p>
        </w:tc>
      </w:tr>
    </w:tbl>
    <w:p w14:paraId="6FF40653" w14:textId="77777777" w:rsidR="0000547A" w:rsidRPr="0000547A" w:rsidRDefault="005D1883" w:rsidP="0000547A">
      <w:pPr>
        <w:rPr>
          <w:rFonts w:ascii="Times New Roman" w:eastAsia="Calibri" w:hAnsi="Times New Roman" w:cs="Times New Roman"/>
          <w:b/>
          <w:sz w:val="18"/>
          <w:szCs w:val="18"/>
          <w:lang w:val="en-ZA" w:eastAsia="en-US"/>
        </w:rPr>
      </w:pPr>
      <w:r>
        <w:rPr>
          <w:rFonts w:eastAsia="Calibri"/>
          <w:b/>
          <w:sz w:val="44"/>
          <w:szCs w:val="44"/>
        </w:rPr>
        <w:br w:type="page"/>
      </w:r>
      <w:r w:rsidR="0000547A" w:rsidRPr="0000547A">
        <w:rPr>
          <w:rFonts w:ascii="Times New Roman" w:eastAsia="Calibri" w:hAnsi="Times New Roman" w:cs="Times New Roman"/>
          <w:b/>
          <w:sz w:val="18"/>
          <w:szCs w:val="18"/>
          <w:lang w:val="en-ZA" w:eastAsia="en-US"/>
        </w:rPr>
        <w:lastRenderedPageBreak/>
        <w:t>MR. LMATIWANE</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S.MNGENELA</w:t>
      </w:r>
      <w:r w:rsidR="0000547A" w:rsidRPr="0000547A">
        <w:rPr>
          <w:rFonts w:ascii="Times New Roman" w:eastAsia="Calibri" w:hAnsi="Times New Roman" w:cs="Times New Roman"/>
          <w:b/>
          <w:sz w:val="18"/>
          <w:szCs w:val="18"/>
          <w:lang w:val="en-ZA" w:eastAsia="en-US"/>
        </w:rPr>
        <w:tab/>
      </w:r>
      <w:r w:rsidR="0000547A" w:rsidRPr="0000547A">
        <w:rPr>
          <w:rFonts w:ascii="Times New Roman" w:eastAsia="Calibri" w:hAnsi="Times New Roman" w:cs="Times New Roman"/>
          <w:b/>
          <w:sz w:val="18"/>
          <w:szCs w:val="18"/>
          <w:lang w:val="en-ZA" w:eastAsia="en-US"/>
        </w:rPr>
        <w:tab/>
        <w:t>CLLR N NGWANYA</w:t>
      </w:r>
    </w:p>
    <w:p w14:paraId="7FA382A1"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 xml:space="preserve"> MUNICIPAL MANAGER </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 xml:space="preserve">                MAYOR</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SPEAKER COUNCIL</w:t>
      </w:r>
    </w:p>
    <w:p w14:paraId="3ED74AA8" w14:textId="77777777" w:rsidR="0000547A" w:rsidRDefault="0000547A" w:rsidP="0000547A">
      <w:pPr>
        <w:rPr>
          <w:rFonts w:ascii="Times New Roman" w:eastAsia="Calibri" w:hAnsi="Times New Roman" w:cs="Times New Roman"/>
          <w:b/>
          <w:sz w:val="18"/>
          <w:szCs w:val="18"/>
          <w:lang w:val="en-ZA" w:eastAsia="en-US"/>
        </w:rPr>
      </w:pPr>
    </w:p>
    <w:p w14:paraId="33042CD9" w14:textId="77777777" w:rsidR="0059644F" w:rsidRPr="0000547A" w:rsidRDefault="0059644F" w:rsidP="0000547A">
      <w:pPr>
        <w:rPr>
          <w:rFonts w:ascii="Times New Roman" w:eastAsia="Calibri" w:hAnsi="Times New Roman" w:cs="Times New Roman"/>
          <w:b/>
          <w:sz w:val="18"/>
          <w:szCs w:val="18"/>
          <w:lang w:val="en-ZA" w:eastAsia="en-US"/>
        </w:rPr>
      </w:pPr>
    </w:p>
    <w:p w14:paraId="6457E5B9"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_______________________________</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___________________________</w:t>
      </w:r>
      <w:r w:rsidRPr="0000547A">
        <w:rPr>
          <w:rFonts w:ascii="Times New Roman" w:eastAsia="Calibri" w:hAnsi="Times New Roman" w:cs="Times New Roman"/>
          <w:b/>
          <w:sz w:val="18"/>
          <w:szCs w:val="18"/>
          <w:lang w:val="en-ZA" w:eastAsia="en-US"/>
        </w:rPr>
        <w:tab/>
        <w:t>__________________________</w:t>
      </w:r>
    </w:p>
    <w:p w14:paraId="1B14CA1E" w14:textId="77777777" w:rsidR="0000547A" w:rsidRPr="0000547A" w:rsidRDefault="0000547A" w:rsidP="0000547A">
      <w:pPr>
        <w:rPr>
          <w:rFonts w:ascii="Times New Roman" w:eastAsia="Calibri" w:hAnsi="Times New Roman" w:cs="Times New Roman"/>
          <w:b/>
          <w:sz w:val="18"/>
          <w:szCs w:val="18"/>
          <w:lang w:val="en-ZA" w:eastAsia="en-US"/>
        </w:rPr>
      </w:pPr>
      <w:r w:rsidRPr="0000547A">
        <w:rPr>
          <w:rFonts w:ascii="Times New Roman" w:eastAsia="Calibri" w:hAnsi="Times New Roman" w:cs="Times New Roman"/>
          <w:b/>
          <w:sz w:val="18"/>
          <w:szCs w:val="18"/>
          <w:lang w:val="en-ZA" w:eastAsia="en-US"/>
        </w:rPr>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r>
      <w:r w:rsidRPr="0000547A">
        <w:rPr>
          <w:rFonts w:ascii="Times New Roman" w:eastAsia="Calibri" w:hAnsi="Times New Roman" w:cs="Times New Roman"/>
          <w:b/>
          <w:sz w:val="18"/>
          <w:szCs w:val="18"/>
          <w:lang w:val="en-ZA" w:eastAsia="en-US"/>
        </w:rPr>
        <w:tab/>
        <w:t>DATE</w:t>
      </w:r>
    </w:p>
    <w:p w14:paraId="079AA78F" w14:textId="77777777" w:rsidR="0000547A" w:rsidRPr="0000547A" w:rsidRDefault="0000547A" w:rsidP="0000547A">
      <w:pPr>
        <w:rPr>
          <w:rFonts w:ascii="Times New Roman" w:eastAsia="Calibri" w:hAnsi="Times New Roman" w:cs="Times New Roman"/>
          <w:b/>
          <w:sz w:val="18"/>
          <w:szCs w:val="18"/>
          <w:lang w:val="en-ZA" w:eastAsia="en-US"/>
        </w:rPr>
      </w:pPr>
    </w:p>
    <w:p w14:paraId="531AD770" w14:textId="77777777" w:rsidR="0000547A" w:rsidRPr="0000547A" w:rsidRDefault="0000547A" w:rsidP="0000547A">
      <w:pPr>
        <w:rPr>
          <w:rFonts w:ascii="Times New Roman" w:eastAsia="Calibri" w:hAnsi="Times New Roman" w:cs="Times New Roman"/>
          <w:b/>
          <w:sz w:val="16"/>
          <w:szCs w:val="16"/>
          <w:lang w:val="en-ZA" w:eastAsia="en-US"/>
        </w:rPr>
      </w:pPr>
    </w:p>
    <w:p w14:paraId="47C7D042" w14:textId="77777777" w:rsidR="0000547A" w:rsidRPr="0000547A" w:rsidRDefault="0000547A" w:rsidP="0000547A">
      <w:pPr>
        <w:autoSpaceDE w:val="0"/>
        <w:autoSpaceDN w:val="0"/>
        <w:adjustRightInd w:val="0"/>
        <w:rPr>
          <w:rFonts w:ascii="Times New Roman" w:eastAsia="Calibri" w:hAnsi="Times New Roman" w:cs="Times New Roman"/>
          <w:b/>
          <w:sz w:val="44"/>
          <w:szCs w:val="44"/>
          <w:lang w:val="en-ZA" w:eastAsia="en-US"/>
        </w:rPr>
      </w:pPr>
    </w:p>
    <w:p w14:paraId="41793746" w14:textId="578D5562" w:rsidR="0DA38C20" w:rsidRDefault="0DA38C20" w:rsidP="0DA38C20">
      <w:pPr>
        <w:rPr>
          <w:b/>
          <w:bCs/>
        </w:rPr>
      </w:pPr>
    </w:p>
    <w:p w14:paraId="626677EC" w14:textId="77777777" w:rsidR="00E16C40" w:rsidRDefault="00E16C40" w:rsidP="0DA38C20">
      <w:pPr>
        <w:rPr>
          <w:b/>
          <w:bCs/>
        </w:rPr>
      </w:pPr>
    </w:p>
    <w:p w14:paraId="5A802520" w14:textId="77777777" w:rsidR="00E16C40" w:rsidRDefault="00E16C40" w:rsidP="0DA38C20">
      <w:pPr>
        <w:rPr>
          <w:b/>
          <w:bCs/>
        </w:rPr>
      </w:pPr>
    </w:p>
    <w:p w14:paraId="57046198" w14:textId="77777777" w:rsidR="00E16C40" w:rsidRDefault="00E16C40" w:rsidP="0DA38C20">
      <w:pPr>
        <w:rPr>
          <w:b/>
          <w:bCs/>
        </w:rPr>
      </w:pPr>
    </w:p>
    <w:p w14:paraId="31C236BF" w14:textId="77777777" w:rsidR="00E16C40" w:rsidRDefault="00E16C40" w:rsidP="0DA38C20">
      <w:pPr>
        <w:rPr>
          <w:b/>
          <w:bCs/>
        </w:rPr>
      </w:pPr>
    </w:p>
    <w:p w14:paraId="5ACDC7E7" w14:textId="77777777" w:rsidR="00E16C40" w:rsidRDefault="00E16C40" w:rsidP="0DA38C20">
      <w:pPr>
        <w:rPr>
          <w:b/>
          <w:bCs/>
        </w:rPr>
      </w:pPr>
    </w:p>
    <w:p w14:paraId="3799F4A3" w14:textId="77777777" w:rsidR="00E16C40" w:rsidRDefault="00E16C40" w:rsidP="0DA38C20">
      <w:pPr>
        <w:rPr>
          <w:b/>
          <w:bCs/>
        </w:rPr>
      </w:pPr>
    </w:p>
    <w:p w14:paraId="5942D6A2" w14:textId="77777777" w:rsidR="00E16C40" w:rsidRDefault="00E16C40" w:rsidP="0DA38C20">
      <w:pPr>
        <w:rPr>
          <w:b/>
          <w:bCs/>
        </w:rPr>
      </w:pPr>
    </w:p>
    <w:p w14:paraId="13600C84" w14:textId="77777777" w:rsidR="00E16C40" w:rsidRDefault="00E16C40" w:rsidP="0DA38C20">
      <w:pPr>
        <w:rPr>
          <w:b/>
          <w:bCs/>
        </w:rPr>
      </w:pPr>
    </w:p>
    <w:p w14:paraId="5E40084D" w14:textId="77777777" w:rsidR="00E16C40" w:rsidRDefault="00E16C40" w:rsidP="0DA38C20">
      <w:pPr>
        <w:rPr>
          <w:b/>
          <w:bCs/>
        </w:rPr>
      </w:pPr>
    </w:p>
    <w:p w14:paraId="50ABB371" w14:textId="77777777" w:rsidR="00E16C40" w:rsidRDefault="00E16C40" w:rsidP="0DA38C20">
      <w:pPr>
        <w:rPr>
          <w:b/>
          <w:bCs/>
        </w:rPr>
      </w:pPr>
    </w:p>
    <w:p w14:paraId="05D58474" w14:textId="77777777" w:rsidR="00E16C40" w:rsidRDefault="00E16C40" w:rsidP="0DA38C20">
      <w:pPr>
        <w:rPr>
          <w:b/>
          <w:bCs/>
        </w:rPr>
      </w:pPr>
    </w:p>
    <w:p w14:paraId="2187AA35" w14:textId="77777777" w:rsidR="00E16C40" w:rsidRDefault="00E16C40" w:rsidP="0DA38C20">
      <w:pPr>
        <w:rPr>
          <w:b/>
          <w:bCs/>
        </w:rPr>
      </w:pPr>
    </w:p>
    <w:p w14:paraId="56F243FB" w14:textId="77777777" w:rsidR="00E16C40" w:rsidRDefault="00E16C40" w:rsidP="0DA38C20">
      <w:pPr>
        <w:rPr>
          <w:b/>
          <w:bCs/>
        </w:rPr>
      </w:pPr>
    </w:p>
    <w:p w14:paraId="171689B7" w14:textId="77777777" w:rsidR="00E16C40" w:rsidRDefault="00E16C40" w:rsidP="0DA38C20">
      <w:pPr>
        <w:rPr>
          <w:b/>
          <w:bCs/>
        </w:rPr>
      </w:pPr>
    </w:p>
    <w:p w14:paraId="6B5FF834" w14:textId="77777777" w:rsidR="00E16C40" w:rsidRDefault="00E16C40" w:rsidP="0DA38C20">
      <w:pPr>
        <w:rPr>
          <w:b/>
          <w:bCs/>
        </w:rPr>
      </w:pPr>
    </w:p>
    <w:p w14:paraId="367175A4" w14:textId="77777777" w:rsidR="00E16C40" w:rsidRDefault="00E16C40" w:rsidP="0DA38C20">
      <w:pPr>
        <w:rPr>
          <w:b/>
          <w:bCs/>
        </w:rPr>
      </w:pPr>
    </w:p>
    <w:p w14:paraId="52EEF554" w14:textId="77777777" w:rsidR="00E16C40" w:rsidRDefault="00E16C40" w:rsidP="0DA38C20">
      <w:pPr>
        <w:rPr>
          <w:b/>
          <w:bCs/>
        </w:rPr>
      </w:pPr>
    </w:p>
    <w:p w14:paraId="0D40E431" w14:textId="77777777" w:rsidR="00E16C40" w:rsidRDefault="00E16C40" w:rsidP="0DA38C20">
      <w:pPr>
        <w:rPr>
          <w:b/>
          <w:bCs/>
        </w:rPr>
      </w:pPr>
    </w:p>
    <w:p w14:paraId="57739686" w14:textId="77777777" w:rsidR="00E16C40" w:rsidRDefault="00E16C40" w:rsidP="0DA38C20">
      <w:pPr>
        <w:rPr>
          <w:b/>
          <w:bCs/>
        </w:rPr>
      </w:pPr>
    </w:p>
    <w:p w14:paraId="4514C307" w14:textId="77777777" w:rsidR="00E16C40" w:rsidRDefault="00E16C40" w:rsidP="0DA38C20">
      <w:pPr>
        <w:rPr>
          <w:b/>
          <w:bCs/>
        </w:rPr>
      </w:pPr>
    </w:p>
    <w:p w14:paraId="0F08B956" w14:textId="77777777" w:rsidR="00E16C40" w:rsidRDefault="00E16C40" w:rsidP="0DA38C20">
      <w:pPr>
        <w:rPr>
          <w:b/>
          <w:bCs/>
        </w:rPr>
      </w:pPr>
    </w:p>
    <w:p w14:paraId="04AA8915" w14:textId="77777777" w:rsidR="00E16C40" w:rsidRDefault="00E16C40" w:rsidP="0DA38C20">
      <w:pPr>
        <w:rPr>
          <w:b/>
          <w:bCs/>
        </w:rPr>
      </w:pPr>
    </w:p>
    <w:p w14:paraId="0FD17D7A" w14:textId="77777777" w:rsidR="00E16C40" w:rsidRDefault="00E16C40" w:rsidP="0DA38C20">
      <w:pPr>
        <w:rPr>
          <w:b/>
          <w:bCs/>
        </w:rPr>
      </w:pPr>
    </w:p>
    <w:p w14:paraId="69C8715F" w14:textId="77777777" w:rsidR="00E16C40" w:rsidRDefault="00E16C40" w:rsidP="0DA38C20">
      <w:pPr>
        <w:rPr>
          <w:b/>
          <w:bCs/>
        </w:rPr>
      </w:pPr>
    </w:p>
    <w:p w14:paraId="52817FAD" w14:textId="77777777" w:rsidR="00E16C40" w:rsidRDefault="00E16C40" w:rsidP="0DA38C20">
      <w:pPr>
        <w:rPr>
          <w:b/>
          <w:bCs/>
        </w:rPr>
      </w:pPr>
    </w:p>
    <w:p w14:paraId="5E920547" w14:textId="77777777" w:rsidR="00E16C40" w:rsidRDefault="00E16C40" w:rsidP="0DA38C20">
      <w:pPr>
        <w:rPr>
          <w:b/>
          <w:bCs/>
        </w:rPr>
      </w:pPr>
    </w:p>
    <w:p w14:paraId="3BFC4735" w14:textId="77777777" w:rsidR="00E16C40" w:rsidRDefault="00E16C40" w:rsidP="0DA38C20">
      <w:pPr>
        <w:rPr>
          <w:b/>
          <w:bCs/>
        </w:rPr>
      </w:pPr>
    </w:p>
    <w:p w14:paraId="5C279267" w14:textId="77777777" w:rsidR="00E16C40" w:rsidRDefault="00E16C40" w:rsidP="0DA38C20">
      <w:pPr>
        <w:rPr>
          <w:b/>
          <w:bCs/>
        </w:rPr>
      </w:pPr>
    </w:p>
    <w:p w14:paraId="2B3C2C8A" w14:textId="77777777" w:rsidR="00E16C40" w:rsidRDefault="00E16C40" w:rsidP="0DA38C20">
      <w:pPr>
        <w:rPr>
          <w:b/>
          <w:bCs/>
        </w:rPr>
      </w:pP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680"/>
      </w:tblGrid>
      <w:tr w:rsidR="00E16C40" w14:paraId="2E1FDC6A"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17365D"/>
            <w:hideMark/>
          </w:tcPr>
          <w:p w14:paraId="10B6549A" w14:textId="77777777" w:rsidR="00E16C40" w:rsidRDefault="00E16C40">
            <w:pPr>
              <w:spacing w:line="276" w:lineRule="auto"/>
              <w:jc w:val="center"/>
              <w:rPr>
                <w:rFonts w:ascii="Tahoma" w:hAnsi="Tahoma" w:cs="Tahoma"/>
                <w:b/>
                <w:bCs/>
                <w:iCs/>
                <w:sz w:val="22"/>
                <w:szCs w:val="22"/>
                <w:lang w:val="en-ZA"/>
              </w:rPr>
            </w:pPr>
            <w:r>
              <w:rPr>
                <w:rFonts w:ascii="Tahoma" w:hAnsi="Tahoma" w:cs="Tahoma"/>
                <w:b/>
                <w:bCs/>
                <w:iCs/>
                <w:sz w:val="22"/>
                <w:szCs w:val="22"/>
              </w:rPr>
              <w:t>Authority</w:t>
            </w:r>
          </w:p>
        </w:tc>
        <w:tc>
          <w:tcPr>
            <w:tcW w:w="3680" w:type="dxa"/>
            <w:tcBorders>
              <w:top w:val="single" w:sz="4" w:space="0" w:color="auto"/>
              <w:left w:val="single" w:sz="4" w:space="0" w:color="auto"/>
              <w:bottom w:val="single" w:sz="4" w:space="0" w:color="auto"/>
              <w:right w:val="single" w:sz="4" w:space="0" w:color="auto"/>
            </w:tcBorders>
            <w:shd w:val="clear" w:color="auto" w:fill="17365D"/>
            <w:hideMark/>
          </w:tcPr>
          <w:p w14:paraId="3DD84D72" w14:textId="77777777" w:rsidR="00E16C40" w:rsidRDefault="00E16C40">
            <w:pPr>
              <w:spacing w:line="276" w:lineRule="auto"/>
              <w:jc w:val="center"/>
              <w:rPr>
                <w:rFonts w:ascii="Tahoma" w:hAnsi="Tahoma" w:cs="Tahoma"/>
                <w:b/>
                <w:sz w:val="22"/>
                <w:szCs w:val="22"/>
              </w:rPr>
            </w:pPr>
            <w:r>
              <w:rPr>
                <w:rFonts w:ascii="Tahoma" w:hAnsi="Tahoma" w:cs="Tahoma"/>
                <w:b/>
                <w:sz w:val="22"/>
                <w:szCs w:val="22"/>
              </w:rPr>
              <w:t>Date</w:t>
            </w:r>
          </w:p>
        </w:tc>
      </w:tr>
      <w:tr w:rsidR="00E16C40" w14:paraId="1AB90CD6"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1757ABB9"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HOD Approval</w:t>
            </w:r>
          </w:p>
        </w:tc>
        <w:tc>
          <w:tcPr>
            <w:tcW w:w="3680" w:type="dxa"/>
            <w:tcBorders>
              <w:top w:val="single" w:sz="4" w:space="0" w:color="auto"/>
              <w:left w:val="single" w:sz="4" w:space="0" w:color="auto"/>
              <w:bottom w:val="single" w:sz="4" w:space="0" w:color="auto"/>
              <w:right w:val="single" w:sz="4" w:space="0" w:color="auto"/>
            </w:tcBorders>
          </w:tcPr>
          <w:p w14:paraId="19638A30" w14:textId="77777777" w:rsidR="00E16C40" w:rsidRDefault="00E16C40">
            <w:pPr>
              <w:spacing w:line="276" w:lineRule="auto"/>
              <w:rPr>
                <w:rFonts w:ascii="Tahoma" w:hAnsi="Tahoma" w:cs="Tahoma"/>
                <w:sz w:val="22"/>
                <w:szCs w:val="22"/>
              </w:rPr>
            </w:pPr>
          </w:p>
        </w:tc>
      </w:tr>
      <w:tr w:rsidR="00E16C40" w14:paraId="189BEE31"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482E2676"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MM Approval</w:t>
            </w:r>
          </w:p>
        </w:tc>
        <w:tc>
          <w:tcPr>
            <w:tcW w:w="3680" w:type="dxa"/>
            <w:tcBorders>
              <w:top w:val="single" w:sz="4" w:space="0" w:color="auto"/>
              <w:left w:val="single" w:sz="4" w:space="0" w:color="auto"/>
              <w:bottom w:val="single" w:sz="4" w:space="0" w:color="auto"/>
              <w:right w:val="single" w:sz="4" w:space="0" w:color="auto"/>
            </w:tcBorders>
          </w:tcPr>
          <w:p w14:paraId="2D8669F7" w14:textId="77777777" w:rsidR="00E16C40" w:rsidRDefault="00E16C40">
            <w:pPr>
              <w:spacing w:line="276" w:lineRule="auto"/>
              <w:rPr>
                <w:rFonts w:ascii="Tahoma" w:hAnsi="Tahoma" w:cs="Tahoma"/>
                <w:sz w:val="22"/>
                <w:szCs w:val="22"/>
              </w:rPr>
            </w:pPr>
          </w:p>
        </w:tc>
      </w:tr>
      <w:tr w:rsidR="00E16C40" w14:paraId="287C214D" w14:textId="77777777" w:rsidTr="009E5173">
        <w:trPr>
          <w:trHeight w:val="427"/>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10D8FE4"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Council Approval</w:t>
            </w:r>
          </w:p>
        </w:tc>
        <w:tc>
          <w:tcPr>
            <w:tcW w:w="3680" w:type="dxa"/>
            <w:tcBorders>
              <w:top w:val="single" w:sz="4" w:space="0" w:color="auto"/>
              <w:left w:val="single" w:sz="4" w:space="0" w:color="auto"/>
              <w:bottom w:val="single" w:sz="4" w:space="0" w:color="auto"/>
              <w:right w:val="single" w:sz="4" w:space="0" w:color="auto"/>
            </w:tcBorders>
          </w:tcPr>
          <w:p w14:paraId="7055D93E" w14:textId="77777777" w:rsidR="00E16C40" w:rsidRDefault="00E16C40">
            <w:pPr>
              <w:spacing w:line="276" w:lineRule="auto"/>
              <w:rPr>
                <w:rFonts w:ascii="Tahoma" w:hAnsi="Tahoma" w:cs="Tahoma"/>
                <w:sz w:val="22"/>
                <w:szCs w:val="22"/>
              </w:rPr>
            </w:pPr>
          </w:p>
        </w:tc>
      </w:tr>
      <w:tr w:rsidR="00E16C40" w14:paraId="3CF3BE7E" w14:textId="77777777" w:rsidTr="009E5173">
        <w:trPr>
          <w:trHeight w:val="441"/>
        </w:trPr>
        <w:tc>
          <w:tcPr>
            <w:tcW w:w="6069" w:type="dxa"/>
            <w:tcBorders>
              <w:top w:val="single" w:sz="4" w:space="0" w:color="auto"/>
              <w:left w:val="single" w:sz="4" w:space="0" w:color="auto"/>
              <w:bottom w:val="single" w:sz="4" w:space="0" w:color="auto"/>
              <w:right w:val="single" w:sz="4" w:space="0" w:color="auto"/>
            </w:tcBorders>
            <w:shd w:val="clear" w:color="auto" w:fill="D9D9D9"/>
            <w:hideMark/>
          </w:tcPr>
          <w:p w14:paraId="3D165187" w14:textId="77777777" w:rsidR="00E16C40" w:rsidRDefault="00E16C40">
            <w:pPr>
              <w:spacing w:line="276" w:lineRule="auto"/>
              <w:rPr>
                <w:rFonts w:ascii="Tahoma" w:hAnsi="Tahoma" w:cs="Tahoma"/>
                <w:b/>
                <w:bCs/>
                <w:iCs/>
                <w:sz w:val="22"/>
                <w:szCs w:val="22"/>
              </w:rPr>
            </w:pPr>
            <w:r>
              <w:rPr>
                <w:rFonts w:ascii="Tahoma" w:hAnsi="Tahoma" w:cs="Tahoma"/>
                <w:b/>
                <w:bCs/>
                <w:iCs/>
                <w:sz w:val="22"/>
                <w:szCs w:val="22"/>
              </w:rPr>
              <w:t>Date of next Review</w:t>
            </w:r>
          </w:p>
        </w:tc>
        <w:tc>
          <w:tcPr>
            <w:tcW w:w="3680" w:type="dxa"/>
            <w:tcBorders>
              <w:top w:val="single" w:sz="4" w:space="0" w:color="auto"/>
              <w:left w:val="single" w:sz="4" w:space="0" w:color="auto"/>
              <w:bottom w:val="single" w:sz="4" w:space="0" w:color="auto"/>
              <w:right w:val="single" w:sz="4" w:space="0" w:color="auto"/>
            </w:tcBorders>
          </w:tcPr>
          <w:p w14:paraId="1C42779F" w14:textId="77777777" w:rsidR="00E16C40" w:rsidRDefault="00E16C40">
            <w:pPr>
              <w:spacing w:line="276" w:lineRule="auto"/>
              <w:rPr>
                <w:rFonts w:ascii="Tahoma" w:hAnsi="Tahoma" w:cs="Tahoma"/>
                <w:sz w:val="22"/>
                <w:szCs w:val="22"/>
              </w:rPr>
            </w:pPr>
          </w:p>
        </w:tc>
      </w:tr>
    </w:tbl>
    <w:p w14:paraId="6DDFB64C" w14:textId="77777777" w:rsidR="00E16C40" w:rsidRDefault="00E16C40" w:rsidP="00E16C40">
      <w:pPr>
        <w:spacing w:line="276" w:lineRule="auto"/>
        <w:ind w:left="142"/>
        <w:rPr>
          <w:rFonts w:ascii="Tahoma" w:eastAsia="Times New Roman" w:hAnsi="Tahoma" w:cs="Tahoma"/>
          <w:sz w:val="22"/>
          <w:szCs w:val="22"/>
          <w:lang w:eastAsia="en-US"/>
        </w:rPr>
      </w:pPr>
    </w:p>
    <w:p w14:paraId="3A61693C"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ab/>
      </w:r>
    </w:p>
    <w:p w14:paraId="460F04BA" w14:textId="77777777" w:rsidR="00E16C40" w:rsidRDefault="00E16C40" w:rsidP="00E16C40">
      <w:pPr>
        <w:spacing w:line="276" w:lineRule="auto"/>
        <w:ind w:left="142"/>
        <w:rPr>
          <w:rFonts w:ascii="Tahoma" w:hAnsi="Tahoma" w:cs="Tahoma"/>
          <w:sz w:val="22"/>
          <w:szCs w:val="22"/>
        </w:rPr>
      </w:pPr>
    </w:p>
    <w:p w14:paraId="49353CEB" w14:textId="77777777" w:rsidR="00E16C40" w:rsidRDefault="00E16C40" w:rsidP="00E16C40">
      <w:pPr>
        <w:spacing w:line="276" w:lineRule="auto"/>
        <w:ind w:left="142"/>
        <w:rPr>
          <w:rFonts w:ascii="Tahoma" w:hAnsi="Tahoma" w:cs="Tahoma"/>
          <w:b/>
          <w:bCs/>
          <w:sz w:val="22"/>
          <w:szCs w:val="22"/>
        </w:rPr>
      </w:pPr>
      <w:r>
        <w:rPr>
          <w:rFonts w:ascii="Tahoma" w:hAnsi="Tahoma" w:cs="Tahoma"/>
          <w:b/>
          <w:bCs/>
          <w:sz w:val="22"/>
          <w:szCs w:val="22"/>
        </w:rPr>
        <w:t>Approval of Policy</w:t>
      </w:r>
    </w:p>
    <w:p w14:paraId="1A6EEC0C" w14:textId="77777777" w:rsidR="00E16C40" w:rsidRDefault="00E16C40" w:rsidP="00E16C40">
      <w:pPr>
        <w:spacing w:line="276" w:lineRule="auto"/>
        <w:ind w:left="142"/>
        <w:rPr>
          <w:rFonts w:ascii="Tahoma" w:hAnsi="Tahoma" w:cs="Tahoma"/>
          <w:sz w:val="22"/>
          <w:szCs w:val="22"/>
        </w:rPr>
      </w:pPr>
    </w:p>
    <w:p w14:paraId="2C6258AF" w14:textId="77777777" w:rsidR="00E16C40" w:rsidRDefault="00E16C40" w:rsidP="00E16C40">
      <w:pPr>
        <w:spacing w:line="276" w:lineRule="auto"/>
        <w:ind w:left="142"/>
        <w:rPr>
          <w:rFonts w:ascii="Tahoma" w:hAnsi="Tahoma" w:cs="Tahoma"/>
          <w:sz w:val="22"/>
          <w:szCs w:val="22"/>
        </w:rPr>
      </w:pPr>
      <w:r>
        <w:rPr>
          <w:rFonts w:ascii="Tahoma" w:hAnsi="Tahoma" w:cs="Tahoma"/>
          <w:sz w:val="22"/>
          <w:szCs w:val="22"/>
        </w:rPr>
        <w:t xml:space="preserve">Please note that the implementation of the policy contained in this document is subject to approval and signing off by all relevant Heads and/or Committees, including but not limited to: </w:t>
      </w:r>
    </w:p>
    <w:p w14:paraId="53F1009F"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Manager; and</w:t>
      </w:r>
    </w:p>
    <w:p w14:paraId="5FB1C5CD" w14:textId="77777777" w:rsidR="00E16C40" w:rsidRDefault="00E16C40" w:rsidP="00E16C40">
      <w:pPr>
        <w:numPr>
          <w:ilvl w:val="0"/>
          <w:numId w:val="2"/>
        </w:numPr>
        <w:spacing w:line="276" w:lineRule="auto"/>
        <w:jc w:val="both"/>
        <w:rPr>
          <w:rFonts w:ascii="Tahoma" w:hAnsi="Tahoma" w:cs="Tahoma"/>
          <w:sz w:val="22"/>
          <w:szCs w:val="22"/>
        </w:rPr>
      </w:pPr>
      <w:r>
        <w:rPr>
          <w:rFonts w:ascii="Tahoma" w:hAnsi="Tahoma" w:cs="Tahoma"/>
          <w:sz w:val="22"/>
          <w:szCs w:val="22"/>
        </w:rPr>
        <w:t>Municipal Council.</w:t>
      </w:r>
    </w:p>
    <w:p w14:paraId="2352B710" w14:textId="77777777" w:rsidR="00E16C40" w:rsidRDefault="00E16C40" w:rsidP="0DA38C20">
      <w:pPr>
        <w:rPr>
          <w:b/>
          <w:bCs/>
        </w:rPr>
      </w:pPr>
    </w:p>
    <w:p w14:paraId="570D7AEB" w14:textId="77777777" w:rsidR="003A27A1" w:rsidRDefault="003A27A1" w:rsidP="0DA38C20">
      <w:pPr>
        <w:rPr>
          <w:b/>
          <w:bCs/>
        </w:rPr>
      </w:pPr>
    </w:p>
    <w:p w14:paraId="72DA07B7" w14:textId="77777777" w:rsidR="003A27A1" w:rsidRDefault="003A27A1" w:rsidP="0DA38C20">
      <w:pPr>
        <w:rPr>
          <w:b/>
          <w:bCs/>
        </w:rPr>
      </w:pPr>
    </w:p>
    <w:p w14:paraId="53CBE241" w14:textId="77777777" w:rsidR="003A27A1" w:rsidRDefault="003A27A1" w:rsidP="0DA38C20">
      <w:pPr>
        <w:rPr>
          <w:b/>
          <w:bCs/>
        </w:rPr>
      </w:pPr>
    </w:p>
    <w:p w14:paraId="3DD0881D" w14:textId="77777777" w:rsidR="003A27A1" w:rsidRDefault="003A27A1" w:rsidP="0DA38C20">
      <w:pPr>
        <w:rPr>
          <w:b/>
          <w:bCs/>
        </w:rPr>
      </w:pPr>
    </w:p>
    <w:p w14:paraId="6FDE2997" w14:textId="77777777" w:rsidR="003A27A1" w:rsidRDefault="003A27A1" w:rsidP="0DA38C20">
      <w:pPr>
        <w:rPr>
          <w:b/>
          <w:bCs/>
        </w:rPr>
      </w:pPr>
    </w:p>
    <w:p w14:paraId="322C58AD" w14:textId="77777777" w:rsidR="003A27A1" w:rsidRDefault="003A27A1" w:rsidP="0DA38C20">
      <w:pPr>
        <w:rPr>
          <w:b/>
          <w:bCs/>
        </w:rPr>
      </w:pPr>
    </w:p>
    <w:p w14:paraId="02AF6005" w14:textId="77777777" w:rsidR="003A27A1" w:rsidRDefault="003A27A1" w:rsidP="0DA38C20">
      <w:pPr>
        <w:rPr>
          <w:b/>
          <w:bCs/>
        </w:rPr>
      </w:pPr>
    </w:p>
    <w:p w14:paraId="237417DD" w14:textId="77777777" w:rsidR="003A27A1" w:rsidRDefault="003A27A1" w:rsidP="0DA38C20">
      <w:pPr>
        <w:rPr>
          <w:b/>
          <w:bCs/>
        </w:rPr>
      </w:pPr>
    </w:p>
    <w:p w14:paraId="7D1B3951" w14:textId="77777777" w:rsidR="003A27A1" w:rsidRDefault="003A27A1" w:rsidP="0DA38C20">
      <w:pPr>
        <w:rPr>
          <w:b/>
          <w:bCs/>
        </w:rPr>
      </w:pPr>
    </w:p>
    <w:p w14:paraId="091B682B" w14:textId="77777777" w:rsidR="003A27A1" w:rsidRDefault="003A27A1" w:rsidP="0DA38C20">
      <w:pPr>
        <w:rPr>
          <w:b/>
          <w:bCs/>
        </w:rPr>
      </w:pPr>
    </w:p>
    <w:p w14:paraId="4567ABE1" w14:textId="77777777" w:rsidR="003A27A1" w:rsidRDefault="003A27A1" w:rsidP="0DA38C20">
      <w:pPr>
        <w:rPr>
          <w:b/>
          <w:bCs/>
        </w:rPr>
      </w:pPr>
    </w:p>
    <w:p w14:paraId="023AA3CD" w14:textId="77777777" w:rsidR="003A27A1" w:rsidRDefault="003A27A1" w:rsidP="0DA38C20">
      <w:pPr>
        <w:rPr>
          <w:b/>
          <w:bCs/>
        </w:rPr>
      </w:pPr>
    </w:p>
    <w:p w14:paraId="151180BF" w14:textId="77777777" w:rsidR="003A27A1" w:rsidRDefault="003A27A1" w:rsidP="0DA38C20">
      <w:pPr>
        <w:rPr>
          <w:b/>
          <w:bCs/>
        </w:rPr>
      </w:pPr>
    </w:p>
    <w:p w14:paraId="116F1BE6" w14:textId="77777777" w:rsidR="003A27A1" w:rsidRDefault="003A27A1" w:rsidP="0DA38C20">
      <w:pPr>
        <w:rPr>
          <w:b/>
          <w:bCs/>
        </w:rPr>
      </w:pPr>
    </w:p>
    <w:p w14:paraId="5B304EE0" w14:textId="77777777" w:rsidR="003A27A1" w:rsidRDefault="003A27A1" w:rsidP="0DA38C20">
      <w:pPr>
        <w:rPr>
          <w:b/>
          <w:bCs/>
        </w:rPr>
      </w:pPr>
    </w:p>
    <w:p w14:paraId="53686BE0" w14:textId="77777777" w:rsidR="003A27A1" w:rsidRDefault="003A27A1" w:rsidP="0DA38C20">
      <w:pPr>
        <w:rPr>
          <w:b/>
          <w:bCs/>
        </w:rPr>
      </w:pPr>
    </w:p>
    <w:p w14:paraId="49C8DAE4" w14:textId="77777777" w:rsidR="003A27A1" w:rsidRDefault="003A27A1" w:rsidP="0DA38C20">
      <w:pPr>
        <w:rPr>
          <w:b/>
          <w:bCs/>
        </w:rPr>
      </w:pPr>
    </w:p>
    <w:p w14:paraId="2F0F1F63" w14:textId="77777777" w:rsidR="003A27A1" w:rsidRDefault="003A27A1" w:rsidP="0DA38C20">
      <w:pPr>
        <w:rPr>
          <w:b/>
          <w:bCs/>
        </w:rPr>
      </w:pPr>
    </w:p>
    <w:p w14:paraId="4487A0DE" w14:textId="77777777" w:rsidR="00EC229C" w:rsidRDefault="00EC229C" w:rsidP="00EC229C">
      <w:pPr>
        <w:rPr>
          <w:b/>
          <w:bCs/>
          <w:noProof/>
        </w:rPr>
      </w:pPr>
    </w:p>
    <w:p w14:paraId="3B338AB7" w14:textId="77777777" w:rsidR="003177B2" w:rsidRDefault="003177B2" w:rsidP="003177B2">
      <w:pPr>
        <w:pStyle w:val="TOCHeading"/>
      </w:pPr>
      <w:r>
        <w:t>Contents</w:t>
      </w:r>
    </w:p>
    <w:p w14:paraId="389546F0" w14:textId="6A3DFC76" w:rsidR="005E0362" w:rsidRDefault="003177B2">
      <w:pPr>
        <w:pStyle w:val="TOC1"/>
        <w:tabs>
          <w:tab w:val="right" w:leader="dot" w:pos="10763"/>
        </w:tabs>
        <w:rPr>
          <w:rFonts w:asciiTheme="minorHAnsi" w:eastAsiaTheme="minorEastAsia" w:hAnsiTheme="minorHAnsi" w:cstheme="minorBidi"/>
          <w:noProof/>
          <w:kern w:val="2"/>
          <w:lang w:eastAsia="en-ZA"/>
          <w14:ligatures w14:val="standardContextual"/>
        </w:rPr>
      </w:pPr>
      <w:r>
        <w:fldChar w:fldCharType="begin"/>
      </w:r>
      <w:r>
        <w:instrText xml:space="preserve"> TOC \o "1-3" \h \z \u </w:instrText>
      </w:r>
      <w:r>
        <w:fldChar w:fldCharType="separate"/>
      </w:r>
      <w:hyperlink w:anchor="_Toc193196448" w:history="1">
        <w:r w:rsidR="005E0362" w:rsidRPr="000B4895">
          <w:rPr>
            <w:rStyle w:val="Hyperlink"/>
            <w:rFonts w:ascii="Calibri" w:hAnsi="Calibri"/>
            <w:b/>
            <w:noProof/>
          </w:rPr>
          <w:t>OBJECTIVE</w:t>
        </w:r>
        <w:r w:rsidR="005E0362">
          <w:rPr>
            <w:noProof/>
            <w:webHidden/>
          </w:rPr>
          <w:tab/>
        </w:r>
        <w:r w:rsidR="005E0362">
          <w:rPr>
            <w:noProof/>
            <w:webHidden/>
          </w:rPr>
          <w:fldChar w:fldCharType="begin"/>
        </w:r>
        <w:r w:rsidR="005E0362">
          <w:rPr>
            <w:noProof/>
            <w:webHidden/>
          </w:rPr>
          <w:instrText xml:space="preserve"> PAGEREF _Toc193196448 \h </w:instrText>
        </w:r>
        <w:r w:rsidR="005E0362">
          <w:rPr>
            <w:noProof/>
            <w:webHidden/>
          </w:rPr>
        </w:r>
        <w:r w:rsidR="005E0362">
          <w:rPr>
            <w:noProof/>
            <w:webHidden/>
          </w:rPr>
          <w:fldChar w:fldCharType="separate"/>
        </w:r>
        <w:r w:rsidR="0059644F">
          <w:rPr>
            <w:noProof/>
            <w:webHidden/>
          </w:rPr>
          <w:t>5</w:t>
        </w:r>
        <w:r w:rsidR="005E0362">
          <w:rPr>
            <w:noProof/>
            <w:webHidden/>
          </w:rPr>
          <w:fldChar w:fldCharType="end"/>
        </w:r>
      </w:hyperlink>
    </w:p>
    <w:p w14:paraId="51CF3E0D" w14:textId="169A1B5C" w:rsidR="005E0362" w:rsidRDefault="005E0362">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6449" w:history="1">
        <w:r w:rsidRPr="000B4895">
          <w:rPr>
            <w:rStyle w:val="Hyperlink"/>
            <w:rFonts w:ascii="Calibri" w:hAnsi="Calibri"/>
            <w:b/>
            <w:noProof/>
          </w:rPr>
          <w:t>PRINCIPLES</w:t>
        </w:r>
        <w:r>
          <w:rPr>
            <w:noProof/>
            <w:webHidden/>
          </w:rPr>
          <w:tab/>
        </w:r>
        <w:r>
          <w:rPr>
            <w:noProof/>
            <w:webHidden/>
          </w:rPr>
          <w:fldChar w:fldCharType="begin"/>
        </w:r>
        <w:r>
          <w:rPr>
            <w:noProof/>
            <w:webHidden/>
          </w:rPr>
          <w:instrText xml:space="preserve"> PAGEREF _Toc193196449 \h </w:instrText>
        </w:r>
        <w:r>
          <w:rPr>
            <w:noProof/>
            <w:webHidden/>
          </w:rPr>
        </w:r>
        <w:r>
          <w:rPr>
            <w:noProof/>
            <w:webHidden/>
          </w:rPr>
          <w:fldChar w:fldCharType="separate"/>
        </w:r>
        <w:r w:rsidR="0059644F">
          <w:rPr>
            <w:noProof/>
            <w:webHidden/>
          </w:rPr>
          <w:t>5</w:t>
        </w:r>
        <w:r>
          <w:rPr>
            <w:noProof/>
            <w:webHidden/>
          </w:rPr>
          <w:fldChar w:fldCharType="end"/>
        </w:r>
      </w:hyperlink>
    </w:p>
    <w:p w14:paraId="168C62E6" w14:textId="05A2C51B" w:rsidR="005E0362" w:rsidRDefault="005E0362">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6450" w:history="1">
        <w:r w:rsidRPr="000B4895">
          <w:rPr>
            <w:rStyle w:val="Hyperlink"/>
            <w:rFonts w:ascii="Calibri" w:hAnsi="Calibri"/>
            <w:b/>
            <w:noProof/>
          </w:rPr>
          <w:t>GUIDELINES</w:t>
        </w:r>
        <w:r>
          <w:rPr>
            <w:noProof/>
            <w:webHidden/>
          </w:rPr>
          <w:tab/>
        </w:r>
        <w:r>
          <w:rPr>
            <w:noProof/>
            <w:webHidden/>
          </w:rPr>
          <w:fldChar w:fldCharType="begin"/>
        </w:r>
        <w:r>
          <w:rPr>
            <w:noProof/>
            <w:webHidden/>
          </w:rPr>
          <w:instrText xml:space="preserve"> PAGEREF _Toc193196450 \h </w:instrText>
        </w:r>
        <w:r>
          <w:rPr>
            <w:noProof/>
            <w:webHidden/>
          </w:rPr>
        </w:r>
        <w:r>
          <w:rPr>
            <w:noProof/>
            <w:webHidden/>
          </w:rPr>
          <w:fldChar w:fldCharType="separate"/>
        </w:r>
        <w:r w:rsidR="0059644F">
          <w:rPr>
            <w:noProof/>
            <w:webHidden/>
          </w:rPr>
          <w:t>5</w:t>
        </w:r>
        <w:r>
          <w:rPr>
            <w:noProof/>
            <w:webHidden/>
          </w:rPr>
          <w:fldChar w:fldCharType="end"/>
        </w:r>
      </w:hyperlink>
    </w:p>
    <w:p w14:paraId="22BAD3CB" w14:textId="0E6A59E6" w:rsidR="005E0362" w:rsidRDefault="005E0362">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6451" w:history="1">
        <w:r w:rsidRPr="000B4895">
          <w:rPr>
            <w:rStyle w:val="Hyperlink"/>
            <w:rFonts w:ascii="Calibri" w:hAnsi="Calibri"/>
            <w:b/>
            <w:noProof/>
          </w:rPr>
          <w:t>GUIDE OF MSCOA</w:t>
        </w:r>
        <w:r>
          <w:rPr>
            <w:noProof/>
            <w:webHidden/>
          </w:rPr>
          <w:tab/>
        </w:r>
        <w:r>
          <w:rPr>
            <w:noProof/>
            <w:webHidden/>
          </w:rPr>
          <w:fldChar w:fldCharType="begin"/>
        </w:r>
        <w:r>
          <w:rPr>
            <w:noProof/>
            <w:webHidden/>
          </w:rPr>
          <w:instrText xml:space="preserve"> PAGEREF _Toc193196451 \h </w:instrText>
        </w:r>
        <w:r>
          <w:rPr>
            <w:noProof/>
            <w:webHidden/>
          </w:rPr>
        </w:r>
        <w:r>
          <w:rPr>
            <w:noProof/>
            <w:webHidden/>
          </w:rPr>
          <w:fldChar w:fldCharType="separate"/>
        </w:r>
        <w:r w:rsidR="0059644F">
          <w:rPr>
            <w:noProof/>
            <w:webHidden/>
          </w:rPr>
          <w:t>7</w:t>
        </w:r>
        <w:r>
          <w:rPr>
            <w:noProof/>
            <w:webHidden/>
          </w:rPr>
          <w:fldChar w:fldCharType="end"/>
        </w:r>
      </w:hyperlink>
    </w:p>
    <w:p w14:paraId="745BDC19" w14:textId="73F8E188" w:rsidR="005E0362" w:rsidRDefault="005E0362">
      <w:pPr>
        <w:pStyle w:val="TOC1"/>
        <w:tabs>
          <w:tab w:val="right" w:leader="dot" w:pos="10763"/>
        </w:tabs>
        <w:rPr>
          <w:rFonts w:asciiTheme="minorHAnsi" w:eastAsiaTheme="minorEastAsia" w:hAnsiTheme="minorHAnsi" w:cstheme="minorBidi"/>
          <w:noProof/>
          <w:kern w:val="2"/>
          <w:lang w:eastAsia="en-ZA"/>
          <w14:ligatures w14:val="standardContextual"/>
        </w:rPr>
      </w:pPr>
      <w:hyperlink w:anchor="_Toc193196452" w:history="1">
        <w:r w:rsidRPr="000B4895">
          <w:rPr>
            <w:rStyle w:val="Hyperlink"/>
            <w:rFonts w:ascii="Calibri" w:hAnsi="Calibri"/>
            <w:b/>
            <w:noProof/>
          </w:rPr>
          <w:t>PROCESS, ACCOUNTABILITY AND AUTHORISATION</w:t>
        </w:r>
        <w:r>
          <w:rPr>
            <w:noProof/>
            <w:webHidden/>
          </w:rPr>
          <w:tab/>
        </w:r>
        <w:r>
          <w:rPr>
            <w:noProof/>
            <w:webHidden/>
          </w:rPr>
          <w:fldChar w:fldCharType="begin"/>
        </w:r>
        <w:r>
          <w:rPr>
            <w:noProof/>
            <w:webHidden/>
          </w:rPr>
          <w:instrText xml:space="preserve"> PAGEREF _Toc193196452 \h </w:instrText>
        </w:r>
        <w:r>
          <w:rPr>
            <w:noProof/>
            <w:webHidden/>
          </w:rPr>
        </w:r>
        <w:r>
          <w:rPr>
            <w:noProof/>
            <w:webHidden/>
          </w:rPr>
          <w:fldChar w:fldCharType="separate"/>
        </w:r>
        <w:r w:rsidR="0059644F">
          <w:rPr>
            <w:noProof/>
            <w:webHidden/>
          </w:rPr>
          <w:t>8</w:t>
        </w:r>
        <w:r>
          <w:rPr>
            <w:noProof/>
            <w:webHidden/>
          </w:rPr>
          <w:fldChar w:fldCharType="end"/>
        </w:r>
      </w:hyperlink>
    </w:p>
    <w:p w14:paraId="20EE8A3C" w14:textId="0317A49F" w:rsidR="00EC229C" w:rsidRDefault="003177B2" w:rsidP="003177B2">
      <w:pPr>
        <w:rPr>
          <w:b/>
          <w:bCs/>
          <w:noProof/>
        </w:rPr>
      </w:pPr>
      <w:r>
        <w:rPr>
          <w:b/>
          <w:bCs/>
          <w:noProof/>
        </w:rPr>
        <w:fldChar w:fldCharType="end"/>
      </w:r>
    </w:p>
    <w:p w14:paraId="18AA07C0" w14:textId="77777777" w:rsidR="00EC229C" w:rsidRDefault="00EC229C" w:rsidP="00EC229C">
      <w:pPr>
        <w:rPr>
          <w:b/>
          <w:bCs/>
          <w:noProof/>
        </w:rPr>
      </w:pPr>
    </w:p>
    <w:p w14:paraId="3F28B258" w14:textId="77777777" w:rsidR="00EC229C" w:rsidRDefault="00EC229C" w:rsidP="00EC229C">
      <w:pPr>
        <w:rPr>
          <w:b/>
          <w:bCs/>
          <w:noProof/>
        </w:rPr>
      </w:pPr>
    </w:p>
    <w:p w14:paraId="434347A1" w14:textId="77777777" w:rsidR="00EC229C" w:rsidRDefault="00EC229C" w:rsidP="00EC229C">
      <w:pPr>
        <w:rPr>
          <w:b/>
          <w:bCs/>
          <w:noProof/>
        </w:rPr>
      </w:pPr>
    </w:p>
    <w:p w14:paraId="66135984" w14:textId="77777777" w:rsidR="00EC229C" w:rsidRDefault="00EC229C" w:rsidP="00EC229C">
      <w:pPr>
        <w:rPr>
          <w:b/>
          <w:bCs/>
          <w:noProof/>
        </w:rPr>
      </w:pPr>
    </w:p>
    <w:p w14:paraId="27AB638D" w14:textId="77777777" w:rsidR="00EC229C" w:rsidRDefault="00EC229C" w:rsidP="00EC229C">
      <w:pPr>
        <w:rPr>
          <w:b/>
          <w:bCs/>
          <w:noProof/>
        </w:rPr>
      </w:pPr>
    </w:p>
    <w:p w14:paraId="09E9FD2A" w14:textId="77777777" w:rsidR="00EC229C" w:rsidRDefault="00EC229C" w:rsidP="00EC229C">
      <w:pPr>
        <w:rPr>
          <w:b/>
          <w:bCs/>
          <w:noProof/>
        </w:rPr>
      </w:pPr>
    </w:p>
    <w:p w14:paraId="2E815850" w14:textId="77777777" w:rsidR="00621645" w:rsidRDefault="00621645" w:rsidP="00406F92">
      <w:pPr>
        <w:pStyle w:val="Heading3"/>
        <w:spacing w:after="240" w:line="276" w:lineRule="auto"/>
        <w:rPr>
          <w:rStyle w:val="Heading1Char"/>
          <w:rFonts w:ascii="Arial" w:hAnsi="Arial"/>
          <w:b/>
          <w:bCs/>
          <w:color w:val="auto"/>
        </w:rPr>
      </w:pPr>
      <w:bookmarkStart w:id="0" w:name="_Toc189217477"/>
      <w:bookmarkStart w:id="1" w:name="_Toc190339225"/>
    </w:p>
    <w:p w14:paraId="0BD75C4B" w14:textId="77777777" w:rsidR="00CC4969" w:rsidRDefault="00CC4969" w:rsidP="00CC4969"/>
    <w:p w14:paraId="5FB20EC1" w14:textId="77777777" w:rsidR="00367AC6" w:rsidRDefault="00367AC6" w:rsidP="00CC4969"/>
    <w:p w14:paraId="6B82C12E" w14:textId="77777777" w:rsidR="00367AC6" w:rsidRDefault="00367AC6" w:rsidP="00CC4969"/>
    <w:p w14:paraId="55F824B9" w14:textId="77777777" w:rsidR="00367AC6" w:rsidRDefault="00367AC6" w:rsidP="00CC4969"/>
    <w:p w14:paraId="0E0BDD44" w14:textId="77777777" w:rsidR="00367AC6" w:rsidRDefault="00367AC6" w:rsidP="00CC4969"/>
    <w:p w14:paraId="05EF614A" w14:textId="77777777" w:rsidR="00367AC6" w:rsidRDefault="00367AC6" w:rsidP="00CC4969"/>
    <w:p w14:paraId="3EE91379" w14:textId="77777777" w:rsidR="00367AC6" w:rsidRDefault="00367AC6" w:rsidP="00CC4969"/>
    <w:p w14:paraId="30F25D99" w14:textId="77777777" w:rsidR="00367AC6" w:rsidRDefault="00367AC6" w:rsidP="00CC4969"/>
    <w:p w14:paraId="0F7B3A39" w14:textId="77777777" w:rsidR="00367AC6" w:rsidRDefault="00367AC6" w:rsidP="00CC4969"/>
    <w:p w14:paraId="71B15D87" w14:textId="77777777" w:rsidR="00CC4969" w:rsidRDefault="00CC4969" w:rsidP="00CC4969"/>
    <w:p w14:paraId="2BD6C9AE" w14:textId="77777777" w:rsidR="00EF7B22" w:rsidRDefault="00EF7B22" w:rsidP="00CC4969"/>
    <w:p w14:paraId="3C8DB837" w14:textId="77777777" w:rsidR="00EF7B22" w:rsidRDefault="00EF7B22" w:rsidP="00CC4969"/>
    <w:p w14:paraId="04040C50" w14:textId="77777777" w:rsidR="00EF7B22" w:rsidRDefault="00EF7B22" w:rsidP="00CC4969"/>
    <w:p w14:paraId="7354EFF7" w14:textId="77777777" w:rsidR="00EF7B22" w:rsidRDefault="00EF7B22" w:rsidP="00CC4969"/>
    <w:p w14:paraId="3E74A05C" w14:textId="77777777" w:rsidR="00EF7B22" w:rsidRDefault="00EF7B22" w:rsidP="00CC4969"/>
    <w:p w14:paraId="77C20F48" w14:textId="77777777" w:rsidR="003C7D28" w:rsidRDefault="003C7D28" w:rsidP="00CC4969"/>
    <w:p w14:paraId="06C125AD" w14:textId="77777777" w:rsidR="003C7D28" w:rsidRDefault="003C7D28" w:rsidP="00CC4969"/>
    <w:p w14:paraId="244ACBC1" w14:textId="77777777" w:rsidR="003C7D28" w:rsidRDefault="003C7D28" w:rsidP="00CC4969"/>
    <w:p w14:paraId="11FEA374" w14:textId="77777777" w:rsidR="003C7D28" w:rsidRDefault="003C7D28" w:rsidP="00CC4969"/>
    <w:p w14:paraId="426AD325" w14:textId="77777777" w:rsidR="003C7D28" w:rsidRDefault="003C7D28" w:rsidP="00CC4969"/>
    <w:p w14:paraId="5E84C281" w14:textId="77777777" w:rsidR="0040797B" w:rsidRPr="0040797B" w:rsidRDefault="0040797B" w:rsidP="0040797B">
      <w:pPr>
        <w:tabs>
          <w:tab w:val="num" w:pos="567"/>
        </w:tabs>
        <w:spacing w:after="240" w:line="276" w:lineRule="auto"/>
        <w:ind w:left="567" w:hanging="567"/>
        <w:jc w:val="both"/>
        <w:outlineLvl w:val="0"/>
        <w:rPr>
          <w:rFonts w:ascii="Calibri" w:eastAsia="Times New Roman" w:hAnsi="Calibri" w:cs="Times New Roman"/>
          <w:b/>
          <w:lang w:val="en-ZA" w:eastAsia="en-US"/>
        </w:rPr>
      </w:pPr>
      <w:bookmarkStart w:id="2" w:name="_Toc193196448"/>
      <w:r w:rsidRPr="0040797B">
        <w:rPr>
          <w:rFonts w:ascii="Calibri" w:eastAsia="Times New Roman" w:hAnsi="Calibri" w:cs="Times New Roman"/>
          <w:b/>
          <w:lang w:val="en-ZA" w:eastAsia="en-US"/>
        </w:rPr>
        <w:t>OBJECTIVE</w:t>
      </w:r>
      <w:bookmarkEnd w:id="2"/>
    </w:p>
    <w:p w14:paraId="2626C0FB" w14:textId="77777777" w:rsidR="0040797B" w:rsidRPr="0040797B" w:rsidRDefault="0040797B" w:rsidP="0040797B">
      <w:pPr>
        <w:numPr>
          <w:ilvl w:val="3"/>
          <w:numId w:val="0"/>
        </w:numPr>
        <w:spacing w:after="240" w:line="276" w:lineRule="auto"/>
        <w:ind w:left="567" w:hanging="397"/>
        <w:jc w:val="both"/>
        <w:rPr>
          <w:rFonts w:ascii="Calibri" w:eastAsia="Times New Roman" w:hAnsi="Calibri" w:cs="Times New Roman"/>
          <w:lang w:val="en-ZA" w:eastAsia="en-US"/>
        </w:rPr>
      </w:pPr>
      <w:r w:rsidRPr="0040797B">
        <w:rPr>
          <w:rFonts w:ascii="Calibri" w:eastAsia="Times New Roman" w:hAnsi="Calibri" w:cs="Times New Roman"/>
          <w:lang w:val="en-ZA" w:eastAsia="en-US"/>
        </w:rPr>
        <w:t>The objective of the policy is to provide the guidelines to be followed, to effect virements of approved budgeted expenditure during the course of a financial year.</w:t>
      </w:r>
    </w:p>
    <w:p w14:paraId="37C62929" w14:textId="77777777" w:rsidR="0040797B" w:rsidRPr="0040797B" w:rsidRDefault="0040797B" w:rsidP="0040797B">
      <w:pPr>
        <w:tabs>
          <w:tab w:val="num" w:pos="567"/>
        </w:tabs>
        <w:spacing w:after="240" w:line="276" w:lineRule="auto"/>
        <w:ind w:left="567" w:hanging="567"/>
        <w:jc w:val="both"/>
        <w:outlineLvl w:val="0"/>
        <w:rPr>
          <w:rFonts w:ascii="Calibri" w:eastAsia="Times New Roman" w:hAnsi="Calibri" w:cs="Times New Roman"/>
          <w:b/>
          <w:lang w:val="en-ZA" w:eastAsia="en-US"/>
        </w:rPr>
      </w:pPr>
      <w:bookmarkStart w:id="3" w:name="_Toc193196449"/>
      <w:r w:rsidRPr="0040797B">
        <w:rPr>
          <w:rFonts w:ascii="Calibri" w:eastAsia="Times New Roman" w:hAnsi="Calibri" w:cs="Times New Roman"/>
          <w:b/>
          <w:lang w:val="en-ZA" w:eastAsia="en-US"/>
        </w:rPr>
        <w:t>PRINCIPLES</w:t>
      </w:r>
      <w:bookmarkEnd w:id="3"/>
    </w:p>
    <w:p w14:paraId="4825EAC7" w14:textId="77777777" w:rsidR="0040797B" w:rsidRPr="0040797B" w:rsidRDefault="0040797B" w:rsidP="0040797B">
      <w:pPr>
        <w:numPr>
          <w:ilvl w:val="3"/>
          <w:numId w:val="0"/>
        </w:numPr>
        <w:spacing w:after="240" w:line="276" w:lineRule="auto"/>
        <w:ind w:left="567" w:hanging="397"/>
        <w:jc w:val="both"/>
        <w:rPr>
          <w:rFonts w:ascii="Calibri" w:eastAsia="Times New Roman" w:hAnsi="Calibri" w:cs="Times New Roman"/>
          <w:lang w:val="en-ZA" w:eastAsia="en-US"/>
        </w:rPr>
      </w:pPr>
      <w:r w:rsidRPr="0040797B">
        <w:rPr>
          <w:rFonts w:ascii="Calibri" w:eastAsia="Times New Roman" w:hAnsi="Calibri" w:cs="Times New Roman"/>
          <w:lang w:val="en-ZA" w:eastAsia="en-US"/>
        </w:rPr>
        <w:t>Changing circumstances during a financial year can require amendments to the original budget approved by Council to authorise expenditure, known as Virement. Amendments to line items within a function can be approved by accounting officer , but changes to across functions require approval by Council.</w:t>
      </w:r>
    </w:p>
    <w:p w14:paraId="71ACA8CF" w14:textId="77777777" w:rsidR="0040797B" w:rsidRPr="0040797B" w:rsidRDefault="0040797B" w:rsidP="0040797B">
      <w:pPr>
        <w:tabs>
          <w:tab w:val="num" w:pos="567"/>
        </w:tabs>
        <w:spacing w:after="240" w:line="276" w:lineRule="auto"/>
        <w:ind w:left="567" w:hanging="567"/>
        <w:jc w:val="both"/>
        <w:outlineLvl w:val="0"/>
        <w:rPr>
          <w:rFonts w:ascii="Calibri" w:eastAsia="Times New Roman" w:hAnsi="Calibri" w:cs="Times New Roman"/>
          <w:b/>
          <w:lang w:val="en-ZA" w:eastAsia="en-US"/>
        </w:rPr>
      </w:pPr>
      <w:bookmarkStart w:id="4" w:name="_Toc193196450"/>
      <w:r w:rsidRPr="0040797B">
        <w:rPr>
          <w:rFonts w:ascii="Calibri" w:eastAsia="Times New Roman" w:hAnsi="Calibri" w:cs="Times New Roman"/>
          <w:b/>
          <w:lang w:val="en-ZA" w:eastAsia="en-US"/>
        </w:rPr>
        <w:t>GUIDELINES</w:t>
      </w:r>
      <w:bookmarkEnd w:id="4"/>
    </w:p>
    <w:p w14:paraId="07D50936" w14:textId="77777777" w:rsidR="0040797B" w:rsidRPr="0040797B" w:rsidRDefault="0040797B" w:rsidP="0040797B">
      <w:pPr>
        <w:numPr>
          <w:ilvl w:val="1"/>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Virement of line items within a function can be approved as follows:</w:t>
      </w:r>
    </w:p>
    <w:p w14:paraId="12CF0169" w14:textId="77777777" w:rsidR="0040797B" w:rsidRPr="0040797B" w:rsidRDefault="0040797B" w:rsidP="0040797B">
      <w:pPr>
        <w:numPr>
          <w:ilvl w:val="2"/>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Strategic managers to recommend Virement to line items within a function under their responsibilities.</w:t>
      </w:r>
    </w:p>
    <w:p w14:paraId="2A75D3BD" w14:textId="77777777" w:rsidR="0040797B" w:rsidRPr="0040797B" w:rsidRDefault="0040797B" w:rsidP="0040797B">
      <w:pPr>
        <w:numPr>
          <w:ilvl w:val="2"/>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The Chief Financial Officer to recommend Virement of line items within all departments, within any function/vote.</w:t>
      </w:r>
    </w:p>
    <w:p w14:paraId="0548D527" w14:textId="77777777" w:rsidR="0040797B" w:rsidRPr="0040797B" w:rsidRDefault="0040797B" w:rsidP="0040797B">
      <w:pPr>
        <w:numPr>
          <w:ilvl w:val="2"/>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 xml:space="preserve">The Municipal Manager to approve all Virements in respect of line items within all votes and departments </w:t>
      </w:r>
    </w:p>
    <w:p w14:paraId="5625E453" w14:textId="77777777" w:rsidR="0040797B" w:rsidRPr="0040797B" w:rsidRDefault="0040797B" w:rsidP="0040797B">
      <w:pPr>
        <w:numPr>
          <w:ilvl w:val="1"/>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Virement of any budgeted expenditure between functions/votes can only be approved by the Mayor, upon consideration of a report from the Municipal Manager to support the necessity thereof, which also extends to the authorisation of unforeseeable or unavoidable expenditure not provided for in the budget.</w:t>
      </w:r>
    </w:p>
    <w:p w14:paraId="06B535F9" w14:textId="77777777" w:rsidR="0040797B" w:rsidRPr="0040797B" w:rsidRDefault="0040797B" w:rsidP="0040797B">
      <w:pPr>
        <w:numPr>
          <w:ilvl w:val="1"/>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No Virement is permitted within the first quarter of the new financial year.</w:t>
      </w:r>
    </w:p>
    <w:p w14:paraId="70E4418F" w14:textId="77777777" w:rsidR="0040797B" w:rsidRPr="0040797B" w:rsidRDefault="0040797B" w:rsidP="0040797B">
      <w:pPr>
        <w:numPr>
          <w:ilvl w:val="1"/>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Virement is not permitted in relation to the revenue side of the budget.</w:t>
      </w:r>
    </w:p>
    <w:p w14:paraId="7FB3FC50" w14:textId="77777777" w:rsidR="0040797B" w:rsidRPr="0040797B" w:rsidRDefault="0040797B" w:rsidP="0040797B">
      <w:pPr>
        <w:spacing w:after="240" w:line="276" w:lineRule="auto"/>
        <w:ind w:left="1418"/>
        <w:jc w:val="both"/>
        <w:rPr>
          <w:rFonts w:ascii="Calibri" w:eastAsia="Times New Roman" w:hAnsi="Calibri" w:cs="Times New Roman"/>
          <w:lang w:val="en-ZA" w:eastAsia="en-US"/>
        </w:rPr>
      </w:pPr>
      <w:r w:rsidRPr="0040797B">
        <w:rPr>
          <w:rFonts w:ascii="Calibri" w:eastAsia="Times New Roman" w:hAnsi="Calibri" w:cs="Times New Roman"/>
          <w:lang w:val="en-ZA" w:eastAsia="en-US"/>
        </w:rPr>
        <w:lastRenderedPageBreak/>
        <w:t>Revenue provisions amendments are to be adopted via an adjustments budget.</w:t>
      </w:r>
    </w:p>
    <w:p w14:paraId="6AF3F1EC" w14:textId="77777777" w:rsidR="007705BE" w:rsidRDefault="0040797B" w:rsidP="0040797B">
      <w:pPr>
        <w:numPr>
          <w:ilvl w:val="1"/>
          <w:numId w:val="14"/>
        </w:numPr>
        <w:spacing w:after="240" w:line="276" w:lineRule="auto"/>
        <w:jc w:val="both"/>
        <w:rPr>
          <w:rFonts w:ascii="Calibri" w:eastAsia="Times New Roman" w:hAnsi="Calibri" w:cs="Times New Roman"/>
          <w:lang w:val="en-ZA" w:eastAsia="en-US"/>
        </w:rPr>
      </w:pPr>
      <w:r w:rsidRPr="0040797B">
        <w:rPr>
          <w:rFonts w:ascii="Calibri" w:eastAsia="Times New Roman" w:hAnsi="Calibri" w:cs="Times New Roman"/>
          <w:lang w:val="en-ZA" w:eastAsia="en-US"/>
        </w:rPr>
        <w:t>Only Virements which relate to projects approved as part of the municipal integrated development plan, the service delivery and budget implementation plan and the annual or adjustments budget will be permitted.</w:t>
      </w:r>
    </w:p>
    <w:p w14:paraId="35E765A9" w14:textId="13EFA0AE" w:rsidR="003C7D28" w:rsidRDefault="0040797B" w:rsidP="0040797B">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Virements should not result in adding new projects to the capital budget</w:t>
      </w:r>
    </w:p>
    <w:p w14:paraId="57570647"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Virements must be between projects of the same source of funding (e.g. MIG, own revenue).</w:t>
      </w:r>
    </w:p>
    <w:p w14:paraId="4098A62A"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 xml:space="preserve">Virements from the capital budget to the operating budget is not permitted, operational funds to the Capital budget may be done, but only via an Adjustments budget. </w:t>
      </w:r>
    </w:p>
    <w:p w14:paraId="3B2B60F7"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 xml:space="preserve">No Virements to and from the following items; </w:t>
      </w:r>
    </w:p>
    <w:p w14:paraId="0A33B70E"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 xml:space="preserve">grants and subsidies to individuals, </w:t>
      </w:r>
    </w:p>
    <w:p w14:paraId="7D0246F5"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bulk purchases</w:t>
      </w:r>
    </w:p>
    <w:p w14:paraId="5B693205"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debt impairment</w:t>
      </w:r>
    </w:p>
    <w:p w14:paraId="6DB0BDF5"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interest charges</w:t>
      </w:r>
    </w:p>
    <w:p w14:paraId="30745F88"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depreciation</w:t>
      </w:r>
    </w:p>
    <w:p w14:paraId="7B81C43C"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revenue foregone</w:t>
      </w:r>
    </w:p>
    <w:p w14:paraId="3C523E37" w14:textId="77777777" w:rsidR="007705BE" w:rsidRPr="007705BE" w:rsidRDefault="007705BE" w:rsidP="007705BE">
      <w:pPr>
        <w:numPr>
          <w:ilvl w:val="0"/>
          <w:numId w:val="16"/>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 xml:space="preserve">insurance and VAT </w:t>
      </w:r>
    </w:p>
    <w:p w14:paraId="3A2986BE"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Virements towards personnel expenditure is not permitted, except where:</w:t>
      </w:r>
    </w:p>
    <w:p w14:paraId="6622FACB" w14:textId="77777777" w:rsidR="007705BE" w:rsidRPr="007705BE" w:rsidRDefault="007705BE" w:rsidP="007705BE">
      <w:pPr>
        <w:numPr>
          <w:ilvl w:val="0"/>
          <w:numId w:val="15"/>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Temporary/contracted (budget for as contracted services in terms of mSCOA classification) staff status has changed to permanent staff; or</w:t>
      </w:r>
    </w:p>
    <w:p w14:paraId="66FC1A6E" w14:textId="77777777" w:rsidR="007705BE" w:rsidRPr="007705BE" w:rsidRDefault="007705BE" w:rsidP="007705BE">
      <w:pPr>
        <w:numPr>
          <w:ilvl w:val="0"/>
          <w:numId w:val="15"/>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lastRenderedPageBreak/>
        <w:t>The budget savings resulted from outsourced services within the same function in terms of a Council delegated authority.</w:t>
      </w:r>
    </w:p>
    <w:p w14:paraId="708EE23F"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Motivations for virements between projects should clearly state the reason saving within the “giving “project as well as for the additional amount required.</w:t>
      </w:r>
    </w:p>
    <w:p w14:paraId="348A877E"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Virements between functions should be permitted where the proposed shifts in funding facilitate sound risk and financial management (e.g. the management of central insurance funds and insurance claims from separate votes)</w:t>
      </w:r>
    </w:p>
    <w:p w14:paraId="417CC94F" w14:textId="77777777" w:rsidR="007705BE" w:rsidRPr="007705BE" w:rsidRDefault="007705BE" w:rsidP="007705BE">
      <w:pPr>
        <w:numPr>
          <w:ilvl w:val="1"/>
          <w:numId w:val="14"/>
        </w:numPr>
        <w:spacing w:after="240" w:line="276" w:lineRule="auto"/>
        <w:jc w:val="both"/>
        <w:rPr>
          <w:rFonts w:ascii="Calibri" w:eastAsia="Times New Roman" w:hAnsi="Calibri" w:cs="Times New Roman"/>
          <w:lang w:val="en-ZA" w:eastAsia="en-US"/>
        </w:rPr>
      </w:pPr>
      <w:r w:rsidRPr="007705BE">
        <w:rPr>
          <w:rFonts w:ascii="Calibri" w:eastAsia="Times New Roman" w:hAnsi="Calibri" w:cs="Times New Roman"/>
          <w:lang w:val="en-ZA" w:eastAsia="en-US"/>
        </w:rPr>
        <w:t>The Council may authorise the utilisation of savings in one vote/ line item to cover over expenditure in other vote/line items at the end of the financial period.</w:t>
      </w:r>
    </w:p>
    <w:p w14:paraId="6B43C20D" w14:textId="77777777" w:rsidR="007705BE" w:rsidRPr="007705BE" w:rsidRDefault="007705BE" w:rsidP="007705BE">
      <w:pPr>
        <w:tabs>
          <w:tab w:val="num" w:pos="567"/>
        </w:tabs>
        <w:spacing w:after="240" w:line="276" w:lineRule="auto"/>
        <w:ind w:left="567" w:hanging="567"/>
        <w:jc w:val="both"/>
        <w:outlineLvl w:val="0"/>
        <w:rPr>
          <w:rFonts w:ascii="Calibri" w:eastAsia="Times New Roman" w:hAnsi="Calibri" w:cs="Times New Roman"/>
          <w:b/>
          <w:lang w:val="en-ZA" w:eastAsia="en-US"/>
        </w:rPr>
      </w:pPr>
      <w:bookmarkStart w:id="5" w:name="_Toc193196451"/>
      <w:r w:rsidRPr="007705BE">
        <w:rPr>
          <w:rFonts w:ascii="Calibri" w:eastAsia="Times New Roman" w:hAnsi="Calibri" w:cs="Times New Roman"/>
          <w:b/>
          <w:lang w:val="en-ZA" w:eastAsia="en-US"/>
        </w:rPr>
        <w:t>GUIDE OF MSCOA</w:t>
      </w:r>
      <w:bookmarkEnd w:id="5"/>
    </w:p>
    <w:p w14:paraId="5D74AB11" w14:textId="77777777" w:rsidR="0070439A" w:rsidRPr="00397412" w:rsidRDefault="0070439A" w:rsidP="0070439A">
      <w:pPr>
        <w:pStyle w:val="ListParagraph"/>
        <w:spacing w:after="240" w:line="276" w:lineRule="auto"/>
        <w:ind w:left="567"/>
        <w:contextualSpacing w:val="0"/>
        <w:jc w:val="both"/>
        <w:rPr>
          <w:rFonts w:ascii="Calibri" w:hAnsi="Calibri"/>
          <w:b/>
        </w:rPr>
      </w:pPr>
      <w:r w:rsidRPr="00397412">
        <w:rPr>
          <w:rFonts w:ascii="Calibri" w:hAnsi="Calibri"/>
          <w:b/>
        </w:rPr>
        <w:t xml:space="preserve">PROJECT SEGMENT </w:t>
      </w:r>
    </w:p>
    <w:p w14:paraId="5FD38709"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No virement is permitted to create a new project on Capital, operational or default projects</w:t>
      </w:r>
    </w:p>
    <w:p w14:paraId="50F058A2"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If the there is no project change the virement should not result to moving funds to Operational expenditure.</w:t>
      </w:r>
    </w:p>
    <w:p w14:paraId="2F851C10"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 xml:space="preserve">If the there is no project change the virement may be done only to change item segment. </w:t>
      </w:r>
    </w:p>
    <w:p w14:paraId="20926A28" w14:textId="77777777" w:rsidR="0070439A" w:rsidRPr="00397412" w:rsidRDefault="0070439A" w:rsidP="0070439A">
      <w:pPr>
        <w:pStyle w:val="ListParagraph"/>
        <w:spacing w:after="240" w:line="276" w:lineRule="auto"/>
        <w:ind w:left="567"/>
        <w:contextualSpacing w:val="0"/>
        <w:jc w:val="both"/>
        <w:rPr>
          <w:rFonts w:ascii="Calibri" w:hAnsi="Calibri"/>
          <w:b/>
        </w:rPr>
      </w:pPr>
      <w:r w:rsidRPr="00397412">
        <w:rPr>
          <w:rFonts w:ascii="Calibri" w:hAnsi="Calibri"/>
          <w:b/>
        </w:rPr>
        <w:t>FUNCTION SEGMENT</w:t>
      </w:r>
    </w:p>
    <w:p w14:paraId="2BFF39EE"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 xml:space="preserve">No virement is permitted to change function segment, virement principles may be followed where virement is within a function. </w:t>
      </w:r>
    </w:p>
    <w:p w14:paraId="795E182E" w14:textId="77777777" w:rsidR="0070439A" w:rsidRPr="00397412" w:rsidRDefault="0070439A" w:rsidP="0070439A">
      <w:pPr>
        <w:pStyle w:val="ListParagraph"/>
        <w:spacing w:after="240" w:line="276" w:lineRule="auto"/>
        <w:ind w:left="567"/>
        <w:contextualSpacing w:val="0"/>
        <w:jc w:val="both"/>
        <w:rPr>
          <w:rFonts w:ascii="Calibri" w:hAnsi="Calibri"/>
          <w:b/>
        </w:rPr>
      </w:pPr>
      <w:r w:rsidRPr="00397412">
        <w:rPr>
          <w:rFonts w:ascii="Calibri" w:hAnsi="Calibri"/>
          <w:b/>
        </w:rPr>
        <w:t xml:space="preserve">FUNDING SEGMENT </w:t>
      </w:r>
    </w:p>
    <w:p w14:paraId="29D289CF"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 xml:space="preserve">No virement is permitted between funding sources, if the virement will not result to funding change the virement principles may be followed. </w:t>
      </w:r>
    </w:p>
    <w:p w14:paraId="0CFD8FA9" w14:textId="77777777" w:rsidR="0070439A" w:rsidRPr="00397412" w:rsidRDefault="0070439A" w:rsidP="0070439A">
      <w:pPr>
        <w:pStyle w:val="ListParagraph"/>
        <w:spacing w:after="240" w:line="276" w:lineRule="auto"/>
        <w:ind w:left="567"/>
        <w:contextualSpacing w:val="0"/>
        <w:jc w:val="both"/>
        <w:rPr>
          <w:rFonts w:ascii="Calibri" w:hAnsi="Calibri"/>
          <w:b/>
        </w:rPr>
      </w:pPr>
      <w:r w:rsidRPr="00397412">
        <w:rPr>
          <w:rFonts w:ascii="Calibri" w:hAnsi="Calibri"/>
          <w:b/>
        </w:rPr>
        <w:lastRenderedPageBreak/>
        <w:t>REGIONAL SEGMENT</w:t>
      </w:r>
    </w:p>
    <w:p w14:paraId="767D087A"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A virement is not permitted if there is a change in the regional segment but an adjustments budget is required, because Council allocates the project and funding to a specific region.</w:t>
      </w:r>
    </w:p>
    <w:p w14:paraId="35BB3877"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 xml:space="preserve">A virement may be done if it will not result in changes to the regional segment by applying the virement principles. </w:t>
      </w:r>
    </w:p>
    <w:p w14:paraId="6A7208B7" w14:textId="77777777" w:rsidR="0070439A" w:rsidRPr="00397412" w:rsidRDefault="0070439A" w:rsidP="0070439A">
      <w:pPr>
        <w:pStyle w:val="ListParagraph"/>
        <w:spacing w:after="240" w:line="276" w:lineRule="auto"/>
        <w:ind w:left="567"/>
        <w:contextualSpacing w:val="0"/>
        <w:jc w:val="both"/>
        <w:rPr>
          <w:rFonts w:ascii="Calibri" w:hAnsi="Calibri"/>
          <w:b/>
        </w:rPr>
      </w:pPr>
      <w:r w:rsidRPr="00397412">
        <w:rPr>
          <w:rFonts w:ascii="Calibri" w:hAnsi="Calibri"/>
          <w:b/>
        </w:rPr>
        <w:t>ITEM SEGMENT</w:t>
      </w:r>
    </w:p>
    <w:p w14:paraId="33C54C5E" w14:textId="77777777" w:rsidR="0070439A" w:rsidRPr="00397412" w:rsidRDefault="0070439A" w:rsidP="0070439A">
      <w:pPr>
        <w:pStyle w:val="ListParagraph"/>
        <w:spacing w:after="240" w:line="276" w:lineRule="auto"/>
        <w:ind w:left="567"/>
        <w:contextualSpacing w:val="0"/>
        <w:jc w:val="both"/>
        <w:rPr>
          <w:rFonts w:ascii="Calibri" w:hAnsi="Calibri"/>
        </w:rPr>
      </w:pPr>
      <w:r w:rsidRPr="00397412">
        <w:rPr>
          <w:rFonts w:ascii="Calibri" w:hAnsi="Calibri"/>
        </w:rPr>
        <w:t xml:space="preserve">If changes in item expenditure are incurred in the capital or operational budget, the virement decision should start with project segment, if virement is allowed, it will be subject to virement principles. </w:t>
      </w:r>
    </w:p>
    <w:p w14:paraId="219C3668" w14:textId="5CE9C014" w:rsidR="00760AD7" w:rsidRPr="00397412" w:rsidRDefault="00760AD7" w:rsidP="00760AD7">
      <w:pPr>
        <w:pStyle w:val="ListParagraph"/>
        <w:spacing w:after="240" w:line="276" w:lineRule="auto"/>
        <w:ind w:left="567"/>
        <w:contextualSpacing w:val="0"/>
        <w:jc w:val="both"/>
        <w:rPr>
          <w:rFonts w:ascii="Calibri" w:hAnsi="Calibri"/>
          <w:b/>
        </w:rPr>
      </w:pPr>
      <w:r w:rsidRPr="00397412">
        <w:rPr>
          <w:rFonts w:ascii="Calibri" w:hAnsi="Calibri"/>
          <w:b/>
        </w:rPr>
        <w:t>COSTING SEGMENT</w:t>
      </w:r>
    </w:p>
    <w:p w14:paraId="00DFED2E" w14:textId="77777777" w:rsidR="00760AD7" w:rsidRDefault="00760AD7" w:rsidP="00760AD7">
      <w:pPr>
        <w:pStyle w:val="ListParagraph"/>
        <w:spacing w:after="240" w:line="276" w:lineRule="auto"/>
        <w:ind w:left="567"/>
        <w:contextualSpacing w:val="0"/>
        <w:jc w:val="both"/>
        <w:rPr>
          <w:rFonts w:ascii="Calibri" w:hAnsi="Calibri"/>
        </w:rPr>
      </w:pPr>
      <w:r w:rsidRPr="00397412">
        <w:rPr>
          <w:rFonts w:ascii="Calibri" w:hAnsi="Calibri"/>
        </w:rPr>
        <w:t>Changes to the costing segment should not effect the application of a virement.</w:t>
      </w:r>
    </w:p>
    <w:p w14:paraId="296873A2" w14:textId="77777777" w:rsidR="005F7BDF" w:rsidRPr="005F7BDF" w:rsidRDefault="005F7BDF" w:rsidP="005F7BDF">
      <w:pPr>
        <w:tabs>
          <w:tab w:val="num" w:pos="567"/>
        </w:tabs>
        <w:spacing w:after="240" w:line="276" w:lineRule="auto"/>
        <w:ind w:left="567" w:hanging="567"/>
        <w:jc w:val="both"/>
        <w:outlineLvl w:val="0"/>
        <w:rPr>
          <w:rFonts w:ascii="Calibri" w:eastAsia="Times New Roman" w:hAnsi="Calibri" w:cs="Times New Roman"/>
          <w:b/>
          <w:lang w:val="en-ZA" w:eastAsia="en-US"/>
        </w:rPr>
      </w:pPr>
      <w:bookmarkStart w:id="6" w:name="_Toc193196452"/>
      <w:r w:rsidRPr="005F7BDF">
        <w:rPr>
          <w:rFonts w:ascii="Calibri" w:eastAsia="Times New Roman" w:hAnsi="Calibri" w:cs="Times New Roman"/>
          <w:b/>
          <w:lang w:val="en-ZA" w:eastAsia="en-US"/>
        </w:rPr>
        <w:t>PROCESS, ACCOUNTABILITY AND AUTHORISATION</w:t>
      </w:r>
      <w:bookmarkEnd w:id="6"/>
      <w:r w:rsidRPr="005F7BDF">
        <w:rPr>
          <w:rFonts w:ascii="Calibri" w:eastAsia="Times New Roman" w:hAnsi="Calibri" w:cs="Times New Roman"/>
          <w:b/>
          <w:lang w:val="en-ZA" w:eastAsia="en-US"/>
        </w:rPr>
        <w:t xml:space="preserve"> </w:t>
      </w:r>
    </w:p>
    <w:p w14:paraId="2728E90B" w14:textId="77777777" w:rsidR="005F7BDF" w:rsidRPr="005F7BDF" w:rsidRDefault="005F7BDF" w:rsidP="005F7BDF">
      <w:pPr>
        <w:numPr>
          <w:ilvl w:val="3"/>
          <w:numId w:val="8"/>
        </w:numPr>
        <w:spacing w:after="240" w:line="276" w:lineRule="auto"/>
        <w:jc w:val="both"/>
        <w:rPr>
          <w:rFonts w:ascii="Calibri" w:eastAsia="Times New Roman" w:hAnsi="Calibri" w:cs="Times New Roman"/>
          <w:lang w:val="en-ZA" w:eastAsia="en-US"/>
        </w:rPr>
      </w:pPr>
      <w:r w:rsidRPr="005F7BDF">
        <w:rPr>
          <w:rFonts w:ascii="Calibri" w:eastAsia="Times New Roman" w:hAnsi="Calibri" w:cs="Times New Roman"/>
          <w:lang w:val="en-ZA" w:eastAsia="en-US"/>
        </w:rPr>
        <w:t>The completed and signed Virement form to be effected only by the Budget Office.</w:t>
      </w:r>
    </w:p>
    <w:p w14:paraId="678100A5" w14:textId="77777777" w:rsidR="005F7BDF" w:rsidRPr="005F7BDF" w:rsidRDefault="005F7BDF" w:rsidP="005F7BDF">
      <w:pPr>
        <w:numPr>
          <w:ilvl w:val="3"/>
          <w:numId w:val="8"/>
        </w:numPr>
        <w:spacing w:after="240" w:line="276" w:lineRule="auto"/>
        <w:jc w:val="both"/>
        <w:rPr>
          <w:rFonts w:ascii="Calibri" w:eastAsia="Times New Roman" w:hAnsi="Calibri" w:cs="Times New Roman"/>
          <w:lang w:val="en-ZA" w:eastAsia="en-US"/>
        </w:rPr>
      </w:pPr>
      <w:r w:rsidRPr="005F7BDF">
        <w:rPr>
          <w:rFonts w:ascii="Calibri" w:eastAsia="Times New Roman" w:hAnsi="Calibri" w:cs="Times New Roman"/>
          <w:lang w:val="en-ZA" w:eastAsia="en-US"/>
        </w:rPr>
        <w:t>All virements to be authorised in the Adjustment budget by Council.</w:t>
      </w:r>
    </w:p>
    <w:p w14:paraId="00B07BD1" w14:textId="5B0295E1" w:rsidR="005F7BDF" w:rsidRPr="00BD4A50" w:rsidRDefault="005F7BDF" w:rsidP="005F7BDF">
      <w:pPr>
        <w:pStyle w:val="ListParagraph"/>
        <w:spacing w:after="240" w:line="276" w:lineRule="auto"/>
        <w:ind w:left="567"/>
        <w:contextualSpacing w:val="0"/>
        <w:jc w:val="both"/>
        <w:rPr>
          <w:rFonts w:ascii="Calibri" w:hAnsi="Calibri"/>
        </w:rPr>
      </w:pPr>
      <w:r w:rsidRPr="005F7BDF">
        <w:rPr>
          <w:rFonts w:ascii="Calibri" w:eastAsia="Times New Roman" w:hAnsi="Calibri" w:cs="Times New Roman"/>
          <w:lang w:val="en-ZA" w:eastAsia="en-US"/>
        </w:rPr>
        <w:t>Accountability to ensure that the Virement application forms are completed in accordance with the Council’s Virement policy and not in conflict with the strategic objectives vests with the head of the relevant department</w:t>
      </w:r>
    </w:p>
    <w:p w14:paraId="0B36A8AA" w14:textId="299AB66F" w:rsidR="007705BE" w:rsidRDefault="007705BE" w:rsidP="00760AD7">
      <w:pPr>
        <w:spacing w:after="240" w:line="276" w:lineRule="auto"/>
        <w:jc w:val="both"/>
        <w:rPr>
          <w:rFonts w:ascii="Calibri" w:eastAsia="Times New Roman" w:hAnsi="Calibri" w:cs="Times New Roman"/>
          <w:lang w:val="en-ZA" w:eastAsia="en-US"/>
        </w:rPr>
      </w:pPr>
    </w:p>
    <w:p w14:paraId="0378D496" w14:textId="77777777" w:rsidR="00FE6AA6" w:rsidRDefault="00FE6AA6" w:rsidP="00760AD7">
      <w:pPr>
        <w:spacing w:after="240" w:line="276" w:lineRule="auto"/>
        <w:jc w:val="both"/>
        <w:rPr>
          <w:rFonts w:ascii="Calibri" w:eastAsia="Times New Roman" w:hAnsi="Calibri" w:cs="Times New Roman"/>
          <w:lang w:val="en-ZA" w:eastAsia="en-US"/>
        </w:rPr>
      </w:pPr>
    </w:p>
    <w:p w14:paraId="11CF3455" w14:textId="77777777" w:rsidR="00FE6AA6" w:rsidRDefault="00FE6AA6" w:rsidP="00760AD7">
      <w:pPr>
        <w:spacing w:after="240" w:line="276" w:lineRule="auto"/>
        <w:jc w:val="both"/>
        <w:rPr>
          <w:rFonts w:ascii="Calibri" w:eastAsia="Times New Roman" w:hAnsi="Calibri" w:cs="Times New Roman"/>
          <w:lang w:val="en-ZA" w:eastAsia="en-US"/>
        </w:rPr>
      </w:pPr>
    </w:p>
    <w:p w14:paraId="7D310007" w14:textId="3A0AD1AE" w:rsidR="00FE6AA6" w:rsidRDefault="00B14AFD" w:rsidP="00760AD7">
      <w:pPr>
        <w:spacing w:after="240" w:line="276" w:lineRule="auto"/>
        <w:jc w:val="both"/>
        <w:rPr>
          <w:rFonts w:ascii="Calibri" w:eastAsia="Times New Roman" w:hAnsi="Calibri" w:cs="Times New Roman"/>
          <w:lang w:val="en-ZA" w:eastAsia="en-US"/>
        </w:rPr>
      </w:pPr>
      <w:r w:rsidRPr="00B14AFD">
        <w:rPr>
          <w:noProof/>
        </w:rPr>
        <w:lastRenderedPageBreak/>
        <w:drawing>
          <wp:inline distT="0" distB="0" distL="0" distR="0" wp14:anchorId="6F766861" wp14:editId="4AF11708">
            <wp:extent cx="6138407" cy="6642100"/>
            <wp:effectExtent l="0" t="0" r="0" b="6350"/>
            <wp:docPr id="779192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2734" cy="6646782"/>
                    </a:xfrm>
                    <a:prstGeom prst="rect">
                      <a:avLst/>
                    </a:prstGeom>
                    <a:noFill/>
                    <a:ln>
                      <a:noFill/>
                    </a:ln>
                  </pic:spPr>
                </pic:pic>
              </a:graphicData>
            </a:graphic>
          </wp:inline>
        </w:drawing>
      </w:r>
    </w:p>
    <w:p w14:paraId="7A79D01A" w14:textId="77777777" w:rsidR="00FE6AA6" w:rsidRDefault="00FE6AA6" w:rsidP="00760AD7">
      <w:pPr>
        <w:spacing w:after="240" w:line="276" w:lineRule="auto"/>
        <w:jc w:val="both"/>
        <w:rPr>
          <w:rFonts w:ascii="Calibri" w:eastAsia="Times New Roman" w:hAnsi="Calibri" w:cs="Times New Roman"/>
          <w:lang w:val="en-ZA" w:eastAsia="en-US"/>
        </w:rPr>
      </w:pPr>
    </w:p>
    <w:p w14:paraId="3B0DCC88" w14:textId="77777777" w:rsidR="00FE6AA6" w:rsidRDefault="00FE6AA6" w:rsidP="00760AD7">
      <w:pPr>
        <w:spacing w:after="240" w:line="276" w:lineRule="auto"/>
        <w:jc w:val="both"/>
        <w:rPr>
          <w:rFonts w:ascii="Calibri" w:eastAsia="Times New Roman" w:hAnsi="Calibri" w:cs="Times New Roman"/>
          <w:lang w:val="en-ZA" w:eastAsia="en-US"/>
        </w:rPr>
      </w:pPr>
    </w:p>
    <w:p w14:paraId="25A105F7" w14:textId="77777777" w:rsidR="00FE6AA6" w:rsidRDefault="00FE6AA6" w:rsidP="00760AD7">
      <w:pPr>
        <w:spacing w:after="240" w:line="276" w:lineRule="auto"/>
        <w:jc w:val="both"/>
        <w:rPr>
          <w:rFonts w:ascii="Calibri" w:eastAsia="Times New Roman" w:hAnsi="Calibri" w:cs="Times New Roman"/>
          <w:lang w:val="en-ZA" w:eastAsia="en-US"/>
        </w:rPr>
      </w:pPr>
    </w:p>
    <w:p w14:paraId="0A00CAA8" w14:textId="77777777" w:rsidR="00FE6AA6" w:rsidRDefault="00FE6AA6" w:rsidP="00760AD7">
      <w:pPr>
        <w:spacing w:after="240" w:line="276" w:lineRule="auto"/>
        <w:jc w:val="both"/>
        <w:rPr>
          <w:rFonts w:ascii="Calibri" w:eastAsia="Times New Roman" w:hAnsi="Calibri" w:cs="Times New Roman"/>
          <w:lang w:val="en-ZA" w:eastAsia="en-US"/>
        </w:rPr>
      </w:pPr>
    </w:p>
    <w:p w14:paraId="3A960169" w14:textId="77777777" w:rsidR="00FE6AA6" w:rsidRDefault="00FE6AA6" w:rsidP="00760AD7">
      <w:pPr>
        <w:spacing w:after="240" w:line="276" w:lineRule="auto"/>
        <w:jc w:val="both"/>
        <w:rPr>
          <w:rFonts w:ascii="Calibri" w:eastAsia="Times New Roman" w:hAnsi="Calibri" w:cs="Times New Roman"/>
          <w:lang w:val="en-ZA" w:eastAsia="en-US"/>
        </w:rPr>
      </w:pPr>
    </w:p>
    <w:p w14:paraId="3044DE93" w14:textId="77777777" w:rsidR="00FE6AA6" w:rsidRDefault="00FE6AA6" w:rsidP="00760AD7">
      <w:pPr>
        <w:spacing w:after="240" w:line="276" w:lineRule="auto"/>
        <w:jc w:val="both"/>
        <w:rPr>
          <w:rFonts w:ascii="Calibri" w:eastAsia="Times New Roman" w:hAnsi="Calibri" w:cs="Times New Roman"/>
          <w:lang w:val="en-ZA" w:eastAsia="en-US"/>
        </w:rPr>
      </w:pPr>
    </w:p>
    <w:p w14:paraId="5A3AA6F4" w14:textId="4114389F" w:rsidR="00760AD7" w:rsidRPr="007705BE" w:rsidRDefault="00760AD7" w:rsidP="00760AD7">
      <w:pPr>
        <w:spacing w:after="240" w:line="276" w:lineRule="auto"/>
        <w:jc w:val="both"/>
        <w:rPr>
          <w:rFonts w:ascii="Calibri" w:eastAsia="Times New Roman" w:hAnsi="Calibri" w:cs="Times New Roman"/>
          <w:lang w:val="en-ZA" w:eastAsia="en-US"/>
        </w:rPr>
      </w:pPr>
      <w:r>
        <w:rPr>
          <w:rFonts w:ascii="Calibri" w:eastAsia="Times New Roman" w:hAnsi="Calibri" w:cs="Times New Roman"/>
          <w:lang w:val="en-ZA" w:eastAsia="en-US"/>
        </w:rPr>
        <w:tab/>
      </w:r>
      <w:bookmarkEnd w:id="0"/>
      <w:bookmarkEnd w:id="1"/>
    </w:p>
    <w:sectPr w:rsidR="00760AD7" w:rsidRPr="007705BE" w:rsidSect="00E01E10">
      <w:headerReference w:type="default" r:id="rId8"/>
      <w:footerReference w:type="default" r:id="rId9"/>
      <w:pgSz w:w="11900" w:h="16840"/>
      <w:pgMar w:top="3970" w:right="276" w:bottom="2410"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CD3E" w14:textId="77777777" w:rsidR="00DB7ECD" w:rsidRDefault="00DB7ECD" w:rsidP="000D03A7">
      <w:r>
        <w:separator/>
      </w:r>
    </w:p>
  </w:endnote>
  <w:endnote w:type="continuationSeparator" w:id="0">
    <w:p w14:paraId="19F91416" w14:textId="77777777" w:rsidR="00DB7ECD" w:rsidRDefault="00DB7ECD" w:rsidP="000D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712975"/>
      <w:docPartObj>
        <w:docPartGallery w:val="Page Numbers (Bottom of Page)"/>
        <w:docPartUnique/>
      </w:docPartObj>
    </w:sdtPr>
    <w:sdtEndPr>
      <w:rPr>
        <w:sz w:val="18"/>
        <w:szCs w:val="18"/>
      </w:rPr>
    </w:sdtEndPr>
    <w:sdtContent>
      <w:p w14:paraId="5DC44A4C" w14:textId="118EBC95" w:rsidR="003E1388" w:rsidRPr="006E2C8E" w:rsidRDefault="006E2C8E" w:rsidP="009C3D9D">
        <w:pPr>
          <w:pStyle w:val="Footer"/>
          <w:tabs>
            <w:tab w:val="clear" w:pos="4320"/>
            <w:tab w:val="clear" w:pos="8640"/>
            <w:tab w:val="left" w:pos="3390"/>
          </w:tabs>
          <w:rPr>
            <w:sz w:val="18"/>
            <w:szCs w:val="18"/>
          </w:rPr>
        </w:pPr>
        <w:r w:rsidRPr="006E2C8E">
          <w:rPr>
            <w:noProof/>
            <w:sz w:val="18"/>
            <w:szCs w:val="18"/>
          </w:rPr>
          <mc:AlternateContent>
            <mc:Choice Requires="wpg">
              <w:drawing>
                <wp:anchor distT="0" distB="0" distL="114300" distR="114300" simplePos="0" relativeHeight="251660288" behindDoc="0" locked="0" layoutInCell="1" allowOverlap="1" wp14:anchorId="06282C53" wp14:editId="0B442552">
                  <wp:simplePos x="0" y="0"/>
                  <wp:positionH relativeFrom="page">
                    <wp:align>center</wp:align>
                  </wp:positionH>
                  <wp:positionV relativeFrom="bottomMargin">
                    <wp:align>center</wp:align>
                  </wp:positionV>
                  <wp:extent cx="7537450" cy="190500"/>
                  <wp:effectExtent l="9525" t="9525" r="9525" b="0"/>
                  <wp:wrapNone/>
                  <wp:docPr id="56149905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66035745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221012646" name="Group 31"/>
                          <wpg:cNvGrpSpPr>
                            <a:grpSpLocks/>
                          </wpg:cNvGrpSpPr>
                          <wpg:grpSpPr bwMode="auto">
                            <a:xfrm flipH="1">
                              <a:off x="0" y="14970"/>
                              <a:ext cx="12255" cy="230"/>
                              <a:chOff x="-8" y="14978"/>
                              <a:chExt cx="12255" cy="230"/>
                            </a:xfrm>
                          </wpg:grpSpPr>
                          <wps:wsp>
                            <wps:cNvPr id="190365783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589332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6282C53" id="Group 4"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" filled="f" stroked="f">
                    <v:textbox inset="0,0,0,0">
                      <w:txbxContent>
                        <w:p w14:paraId="4E392ADE" w14:textId="77777777" w:rsidR="006E2C8E" w:rsidRDefault="006E2C8E">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" adj="20904" strokecolor="#a5a5a5"/>
                  </v:group>
                  <w10:wrap anchorx="page" anchory="margin"/>
                </v:group>
              </w:pict>
            </mc:Fallback>
          </mc:AlternateContent>
        </w:r>
        <w:r w:rsidRPr="006E2C8E">
          <w:rPr>
            <w:sz w:val="18"/>
            <w:szCs w:val="18"/>
          </w:rPr>
          <w:t xml:space="preserve">Policy on </w:t>
        </w:r>
        <w:r w:rsidR="007F74F4">
          <w:rPr>
            <w:sz w:val="18"/>
            <w:szCs w:val="18"/>
          </w:rPr>
          <w:t>Virement</w:t>
        </w:r>
        <w:r w:rsidRPr="006E2C8E">
          <w:rPr>
            <w:sz w:val="18"/>
            <w:szCs w:val="18"/>
          </w:rPr>
          <w:t xml:space="preserve"> </w:t>
        </w:r>
        <w:r w:rsidR="001A11E2">
          <w:rPr>
            <w:sz w:val="18"/>
            <w:szCs w:val="18"/>
          </w:rPr>
          <w:t xml:space="preserve"> effective on 01 July </w:t>
        </w:r>
        <w:r w:rsidRPr="006E2C8E">
          <w:rPr>
            <w:sz w:val="18"/>
            <w:szCs w:val="18"/>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0831" w14:textId="77777777" w:rsidR="00DB7ECD" w:rsidRDefault="00DB7ECD" w:rsidP="000D03A7">
      <w:r>
        <w:separator/>
      </w:r>
    </w:p>
  </w:footnote>
  <w:footnote w:type="continuationSeparator" w:id="0">
    <w:p w14:paraId="0287AF22" w14:textId="77777777" w:rsidR="00DB7ECD" w:rsidRDefault="00DB7ECD" w:rsidP="000D0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114F" w14:textId="77777777" w:rsidR="003E1388" w:rsidRDefault="003E1388">
    <w:pPr>
      <w:pStyle w:val="Header"/>
    </w:pPr>
    <w:r>
      <w:rPr>
        <w:noProof/>
        <w:lang w:val="en-ZA" w:eastAsia="en-ZA"/>
      </w:rPr>
      <w:drawing>
        <wp:anchor distT="0" distB="0" distL="114300" distR="114300" simplePos="0" relativeHeight="251658240" behindDoc="1" locked="0" layoutInCell="1" allowOverlap="1" wp14:anchorId="781937AE" wp14:editId="66B20547">
          <wp:simplePos x="0" y="0"/>
          <wp:positionH relativeFrom="column">
            <wp:posOffset>-653415</wp:posOffset>
          </wp:positionH>
          <wp:positionV relativeFrom="paragraph">
            <wp:posOffset>-447040</wp:posOffset>
          </wp:positionV>
          <wp:extent cx="7658100" cy="2460742"/>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TIELE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58100" cy="246074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D6F"/>
    <w:multiLevelType w:val="hybridMultilevel"/>
    <w:tmpl w:val="A1305CDA"/>
    <w:lvl w:ilvl="0" w:tplc="E13A0D0A">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93B"/>
    <w:multiLevelType w:val="hybridMultilevel"/>
    <w:tmpl w:val="EC84421A"/>
    <w:lvl w:ilvl="0" w:tplc="2CC4D326">
      <w:start w:val="1"/>
      <w:numFmt w:val="bullet"/>
      <w:lvlText w:val="•"/>
      <w:lvlJc w:val="left"/>
      <w:pPr>
        <w:tabs>
          <w:tab w:val="num" w:pos="720"/>
        </w:tabs>
        <w:ind w:left="720" w:hanging="360"/>
      </w:pPr>
      <w:rPr>
        <w:rFonts w:ascii="Times New Roman" w:hAnsi="Times New Roman" w:hint="default"/>
      </w:rPr>
    </w:lvl>
    <w:lvl w:ilvl="1" w:tplc="ECC4AC6E" w:tentative="1">
      <w:start w:val="1"/>
      <w:numFmt w:val="bullet"/>
      <w:lvlText w:val="•"/>
      <w:lvlJc w:val="left"/>
      <w:pPr>
        <w:tabs>
          <w:tab w:val="num" w:pos="1440"/>
        </w:tabs>
        <w:ind w:left="1440" w:hanging="360"/>
      </w:pPr>
      <w:rPr>
        <w:rFonts w:ascii="Times New Roman" w:hAnsi="Times New Roman" w:hint="default"/>
      </w:rPr>
    </w:lvl>
    <w:lvl w:ilvl="2" w:tplc="7756A73E" w:tentative="1">
      <w:start w:val="1"/>
      <w:numFmt w:val="bullet"/>
      <w:lvlText w:val="•"/>
      <w:lvlJc w:val="left"/>
      <w:pPr>
        <w:tabs>
          <w:tab w:val="num" w:pos="2160"/>
        </w:tabs>
        <w:ind w:left="2160" w:hanging="360"/>
      </w:pPr>
      <w:rPr>
        <w:rFonts w:ascii="Times New Roman" w:hAnsi="Times New Roman" w:hint="default"/>
      </w:rPr>
    </w:lvl>
    <w:lvl w:ilvl="3" w:tplc="A9465BA8" w:tentative="1">
      <w:start w:val="1"/>
      <w:numFmt w:val="bullet"/>
      <w:lvlText w:val="•"/>
      <w:lvlJc w:val="left"/>
      <w:pPr>
        <w:tabs>
          <w:tab w:val="num" w:pos="2880"/>
        </w:tabs>
        <w:ind w:left="2880" w:hanging="360"/>
      </w:pPr>
      <w:rPr>
        <w:rFonts w:ascii="Times New Roman" w:hAnsi="Times New Roman" w:hint="default"/>
      </w:rPr>
    </w:lvl>
    <w:lvl w:ilvl="4" w:tplc="A58A2810" w:tentative="1">
      <w:start w:val="1"/>
      <w:numFmt w:val="bullet"/>
      <w:lvlText w:val="•"/>
      <w:lvlJc w:val="left"/>
      <w:pPr>
        <w:tabs>
          <w:tab w:val="num" w:pos="3600"/>
        </w:tabs>
        <w:ind w:left="3600" w:hanging="360"/>
      </w:pPr>
      <w:rPr>
        <w:rFonts w:ascii="Times New Roman" w:hAnsi="Times New Roman" w:hint="default"/>
      </w:rPr>
    </w:lvl>
    <w:lvl w:ilvl="5" w:tplc="334AF1DE" w:tentative="1">
      <w:start w:val="1"/>
      <w:numFmt w:val="bullet"/>
      <w:lvlText w:val="•"/>
      <w:lvlJc w:val="left"/>
      <w:pPr>
        <w:tabs>
          <w:tab w:val="num" w:pos="4320"/>
        </w:tabs>
        <w:ind w:left="4320" w:hanging="360"/>
      </w:pPr>
      <w:rPr>
        <w:rFonts w:ascii="Times New Roman" w:hAnsi="Times New Roman" w:hint="default"/>
      </w:rPr>
    </w:lvl>
    <w:lvl w:ilvl="6" w:tplc="759684D2" w:tentative="1">
      <w:start w:val="1"/>
      <w:numFmt w:val="bullet"/>
      <w:lvlText w:val="•"/>
      <w:lvlJc w:val="left"/>
      <w:pPr>
        <w:tabs>
          <w:tab w:val="num" w:pos="5040"/>
        </w:tabs>
        <w:ind w:left="5040" w:hanging="360"/>
      </w:pPr>
      <w:rPr>
        <w:rFonts w:ascii="Times New Roman" w:hAnsi="Times New Roman" w:hint="default"/>
      </w:rPr>
    </w:lvl>
    <w:lvl w:ilvl="7" w:tplc="ED0207B4" w:tentative="1">
      <w:start w:val="1"/>
      <w:numFmt w:val="bullet"/>
      <w:lvlText w:val="•"/>
      <w:lvlJc w:val="left"/>
      <w:pPr>
        <w:tabs>
          <w:tab w:val="num" w:pos="5760"/>
        </w:tabs>
        <w:ind w:left="5760" w:hanging="360"/>
      </w:pPr>
      <w:rPr>
        <w:rFonts w:ascii="Times New Roman" w:hAnsi="Times New Roman" w:hint="default"/>
      </w:rPr>
    </w:lvl>
    <w:lvl w:ilvl="8" w:tplc="D3CAA8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902840"/>
    <w:multiLevelType w:val="hybridMultilevel"/>
    <w:tmpl w:val="9560015E"/>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3" w15:restartNumberingAfterBreak="0">
    <w:nsid w:val="236D5733"/>
    <w:multiLevelType w:val="multilevel"/>
    <w:tmpl w:val="0A62CFFA"/>
    <w:lvl w:ilvl="0">
      <w:start w:val="4"/>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4" w15:restartNumberingAfterBreak="0">
    <w:nsid w:val="248A6BE4"/>
    <w:multiLevelType w:val="hybridMultilevel"/>
    <w:tmpl w:val="967EED44"/>
    <w:lvl w:ilvl="0" w:tplc="3BA6E206">
      <w:start w:val="1"/>
      <w:numFmt w:val="lowerRoman"/>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3A4E76E6"/>
    <w:multiLevelType w:val="hybridMultilevel"/>
    <w:tmpl w:val="E2382D5E"/>
    <w:lvl w:ilvl="0" w:tplc="FA622A44">
      <w:start w:val="5"/>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D5D5D"/>
    <w:multiLevelType w:val="multilevel"/>
    <w:tmpl w:val="4378BB1A"/>
    <w:styleLink w:val="Style1"/>
    <w:lvl w:ilvl="0">
      <w:start w:val="1"/>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2268"/>
        </w:tabs>
        <w:ind w:left="2268"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7" w15:restartNumberingAfterBreak="0">
    <w:nsid w:val="3F79461B"/>
    <w:multiLevelType w:val="hybridMultilevel"/>
    <w:tmpl w:val="83EED3B4"/>
    <w:lvl w:ilvl="0" w:tplc="3BA6E206">
      <w:start w:val="1"/>
      <w:numFmt w:val="lowerRoman"/>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8" w15:restartNumberingAfterBreak="0">
    <w:nsid w:val="43420C20"/>
    <w:multiLevelType w:val="hybridMultilevel"/>
    <w:tmpl w:val="C9E4C6BA"/>
    <w:lvl w:ilvl="0" w:tplc="1C090005">
      <w:start w:val="1"/>
      <w:numFmt w:val="bullet"/>
      <w:lvlText w:val=""/>
      <w:lvlJc w:val="left"/>
      <w:pPr>
        <w:ind w:left="2138" w:hanging="360"/>
      </w:pPr>
      <w:rPr>
        <w:rFonts w:ascii="Wingdings" w:hAnsi="Wingdings"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9" w15:restartNumberingAfterBreak="0">
    <w:nsid w:val="4A403B08"/>
    <w:multiLevelType w:val="hybridMultilevel"/>
    <w:tmpl w:val="27E6E536"/>
    <w:lvl w:ilvl="0" w:tplc="AB8EFEA2">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D11D4"/>
    <w:multiLevelType w:val="multilevel"/>
    <w:tmpl w:val="808E3D72"/>
    <w:lvl w:ilvl="0">
      <w:start w:val="3"/>
      <w:numFmt w:val="decimal"/>
      <w:lvlText w:val="%1."/>
      <w:lvlJc w:val="left"/>
      <w:pPr>
        <w:tabs>
          <w:tab w:val="num" w:pos="567"/>
        </w:tabs>
        <w:ind w:left="567" w:hanging="567"/>
      </w:pPr>
      <w:rPr>
        <w:rFonts w:ascii="Calibri" w:hAnsi="Calibri" w:hint="default"/>
        <w:b w:val="0"/>
        <w:i w:val="0"/>
        <w:caps w:val="0"/>
        <w:strike w:val="0"/>
        <w:dstrike w:val="0"/>
        <w:outline w:val="0"/>
        <w:shadow w:val="0"/>
        <w:emboss w:val="0"/>
        <w:imprint w:val="0"/>
        <w:vanish w:val="0"/>
        <w:sz w:val="26"/>
        <w:vertAlign w:val="baseline"/>
      </w:rPr>
    </w:lvl>
    <w:lvl w:ilvl="1">
      <w:start w:val="1"/>
      <w:numFmt w:val="decimal"/>
      <w:lvlText w:val="%1.%2."/>
      <w:lvlJc w:val="left"/>
      <w:pPr>
        <w:tabs>
          <w:tab w:val="num" w:pos="1418"/>
        </w:tabs>
        <w:ind w:left="1418" w:hanging="851"/>
      </w:pPr>
      <w:rPr>
        <w:rFonts w:hint="default"/>
        <w:b w:val="0"/>
        <w:i w:val="0"/>
        <w:caps w:val="0"/>
        <w:strike w:val="0"/>
        <w:dstrike w:val="0"/>
        <w:outline w:val="0"/>
        <w:shadow w:val="0"/>
        <w:emboss w:val="0"/>
        <w:imprint w:val="0"/>
        <w:vanish w:val="0"/>
        <w:sz w:val="24"/>
        <w:vertAlign w:val="baseline"/>
      </w:rPr>
    </w:lvl>
    <w:lvl w:ilvl="2">
      <w:start w:val="1"/>
      <w:numFmt w:val="decimal"/>
      <w:lvlText w:val="%1.%2.%3."/>
      <w:lvlJc w:val="left"/>
      <w:pPr>
        <w:tabs>
          <w:tab w:val="num" w:pos="1701"/>
        </w:tabs>
        <w:ind w:left="1701" w:hanging="850"/>
      </w:pPr>
      <w:rPr>
        <w:rFonts w:ascii="Calibri" w:hAnsi="Calibri" w:hint="default"/>
        <w:b w:val="0"/>
        <w:i w:val="0"/>
        <w:sz w:val="24"/>
      </w:rPr>
    </w:lvl>
    <w:lvl w:ilvl="3">
      <w:start w:val="1"/>
      <w:numFmt w:val="none"/>
      <w:lvlText w:val=""/>
      <w:lvlJc w:val="left"/>
      <w:pPr>
        <w:tabs>
          <w:tab w:val="num" w:pos="567"/>
        </w:tabs>
        <w:ind w:left="567" w:hanging="397"/>
      </w:pPr>
      <w:rPr>
        <w:rFonts w:hint="default"/>
      </w:rPr>
    </w:lvl>
    <w:lvl w:ilvl="4">
      <w:start w:val="1"/>
      <w:numFmt w:val="none"/>
      <w:lvlText w:val=""/>
      <w:lvlJc w:val="left"/>
      <w:pPr>
        <w:tabs>
          <w:tab w:val="num" w:pos="1418"/>
        </w:tabs>
        <w:ind w:left="1418" w:hanging="397"/>
      </w:pPr>
      <w:rPr>
        <w:rFonts w:hint="default"/>
      </w:rPr>
    </w:lvl>
    <w:lvl w:ilvl="5">
      <w:start w:val="1"/>
      <w:numFmt w:val="none"/>
      <w:lvlText w:val="%6"/>
      <w:lvlJc w:val="left"/>
      <w:pPr>
        <w:tabs>
          <w:tab w:val="num" w:pos="2268"/>
        </w:tabs>
        <w:ind w:left="2268" w:hanging="567"/>
      </w:pPr>
      <w:rPr>
        <w:rFonts w:hint="default"/>
      </w:rPr>
    </w:lvl>
    <w:lvl w:ilvl="6">
      <w:start w:val="1"/>
      <w:numFmt w:val="none"/>
      <w:lvlText w:val=""/>
      <w:lvlJc w:val="left"/>
      <w:pPr>
        <w:tabs>
          <w:tab w:val="num" w:pos="1871"/>
        </w:tabs>
        <w:ind w:left="1871" w:hanging="737"/>
      </w:pPr>
      <w:rPr>
        <w:rFonts w:hint="default"/>
      </w:rPr>
    </w:lvl>
    <w:lvl w:ilvl="7">
      <w:start w:val="1"/>
      <w:numFmt w:val="lowerLetter"/>
      <w:lvlText w:val="%8)"/>
      <w:lvlJc w:val="left"/>
      <w:pPr>
        <w:tabs>
          <w:tab w:val="num" w:pos="2892"/>
        </w:tabs>
        <w:ind w:left="2892" w:hanging="681"/>
      </w:pPr>
      <w:rPr>
        <w:rFonts w:hint="default"/>
      </w:rPr>
    </w:lvl>
    <w:lvl w:ilvl="8">
      <w:numFmt w:val="none"/>
      <w:lvlText w:val=""/>
      <w:lvlJc w:val="left"/>
      <w:pPr>
        <w:tabs>
          <w:tab w:val="num" w:pos="1418"/>
        </w:tabs>
        <w:ind w:left="1418" w:hanging="397"/>
      </w:pPr>
      <w:rPr>
        <w:rFonts w:hint="default"/>
      </w:rPr>
    </w:lvl>
  </w:abstractNum>
  <w:abstractNum w:abstractNumId="11" w15:restartNumberingAfterBreak="0">
    <w:nsid w:val="617B6AF5"/>
    <w:multiLevelType w:val="hybridMultilevel"/>
    <w:tmpl w:val="07BE5B42"/>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3C97087"/>
    <w:multiLevelType w:val="hybridMultilevel"/>
    <w:tmpl w:val="813413DA"/>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79433F47"/>
    <w:multiLevelType w:val="hybridMultilevel"/>
    <w:tmpl w:val="7B804FBA"/>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B8F6AC7"/>
    <w:multiLevelType w:val="multilevel"/>
    <w:tmpl w:val="3F8EA19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CD67278"/>
    <w:multiLevelType w:val="hybridMultilevel"/>
    <w:tmpl w:val="64268DDC"/>
    <w:lvl w:ilvl="0" w:tplc="3BA6E20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8499385">
    <w:abstractNumId w:val="1"/>
  </w:num>
  <w:num w:numId="2" w16cid:durableId="1452818096">
    <w:abstractNumId w:val="12"/>
  </w:num>
  <w:num w:numId="3" w16cid:durableId="825052836">
    <w:abstractNumId w:val="9"/>
  </w:num>
  <w:num w:numId="4" w16cid:durableId="811023329">
    <w:abstractNumId w:val="0"/>
  </w:num>
  <w:num w:numId="5" w16cid:durableId="776099588">
    <w:abstractNumId w:val="14"/>
  </w:num>
  <w:num w:numId="6" w16cid:durableId="2046634741">
    <w:abstractNumId w:val="5"/>
  </w:num>
  <w:num w:numId="7" w16cid:durableId="48922082">
    <w:abstractNumId w:val="6"/>
  </w:num>
  <w:num w:numId="8" w16cid:durableId="366099864">
    <w:abstractNumId w:val="3"/>
  </w:num>
  <w:num w:numId="9" w16cid:durableId="1634555858">
    <w:abstractNumId w:val="4"/>
  </w:num>
  <w:num w:numId="10" w16cid:durableId="1297568334">
    <w:abstractNumId w:val="7"/>
  </w:num>
  <w:num w:numId="11" w16cid:durableId="1240599449">
    <w:abstractNumId w:val="15"/>
  </w:num>
  <w:num w:numId="12" w16cid:durableId="731538161">
    <w:abstractNumId w:val="11"/>
  </w:num>
  <w:num w:numId="13" w16cid:durableId="1920289936">
    <w:abstractNumId w:val="13"/>
  </w:num>
  <w:num w:numId="14" w16cid:durableId="563837628">
    <w:abstractNumId w:val="10"/>
  </w:num>
  <w:num w:numId="15" w16cid:durableId="1192573047">
    <w:abstractNumId w:val="8"/>
  </w:num>
  <w:num w:numId="16" w16cid:durableId="1708338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A7"/>
    <w:rsid w:val="000032C3"/>
    <w:rsid w:val="0000547A"/>
    <w:rsid w:val="0001059F"/>
    <w:rsid w:val="00012A27"/>
    <w:rsid w:val="00015E9F"/>
    <w:rsid w:val="000255C5"/>
    <w:rsid w:val="0002577F"/>
    <w:rsid w:val="00032235"/>
    <w:rsid w:val="00036014"/>
    <w:rsid w:val="000365C6"/>
    <w:rsid w:val="0005061B"/>
    <w:rsid w:val="00050B0A"/>
    <w:rsid w:val="00055892"/>
    <w:rsid w:val="00061030"/>
    <w:rsid w:val="000618AE"/>
    <w:rsid w:val="000654E1"/>
    <w:rsid w:val="00080142"/>
    <w:rsid w:val="00082D25"/>
    <w:rsid w:val="00084119"/>
    <w:rsid w:val="0009097E"/>
    <w:rsid w:val="00095C00"/>
    <w:rsid w:val="00096D6A"/>
    <w:rsid w:val="000A2910"/>
    <w:rsid w:val="000A498D"/>
    <w:rsid w:val="000A6F8A"/>
    <w:rsid w:val="000B61C8"/>
    <w:rsid w:val="000B628C"/>
    <w:rsid w:val="000C1170"/>
    <w:rsid w:val="000C28F0"/>
    <w:rsid w:val="000C3E1C"/>
    <w:rsid w:val="000D03A7"/>
    <w:rsid w:val="000D1EC5"/>
    <w:rsid w:val="000E4214"/>
    <w:rsid w:val="000E4923"/>
    <w:rsid w:val="000F4BF6"/>
    <w:rsid w:val="000F6853"/>
    <w:rsid w:val="00103D97"/>
    <w:rsid w:val="00103F98"/>
    <w:rsid w:val="00104063"/>
    <w:rsid w:val="00105AFA"/>
    <w:rsid w:val="00111B5B"/>
    <w:rsid w:val="00114298"/>
    <w:rsid w:val="001142F7"/>
    <w:rsid w:val="00117C76"/>
    <w:rsid w:val="00125595"/>
    <w:rsid w:val="00131555"/>
    <w:rsid w:val="00132760"/>
    <w:rsid w:val="00140135"/>
    <w:rsid w:val="00152885"/>
    <w:rsid w:val="00155E8F"/>
    <w:rsid w:val="00162C64"/>
    <w:rsid w:val="00163015"/>
    <w:rsid w:val="00171036"/>
    <w:rsid w:val="001715C0"/>
    <w:rsid w:val="001733FE"/>
    <w:rsid w:val="00175220"/>
    <w:rsid w:val="00180724"/>
    <w:rsid w:val="001822DE"/>
    <w:rsid w:val="00184876"/>
    <w:rsid w:val="00187544"/>
    <w:rsid w:val="00193A2F"/>
    <w:rsid w:val="001A11E2"/>
    <w:rsid w:val="001A2EF4"/>
    <w:rsid w:val="001B22B8"/>
    <w:rsid w:val="001C0BE9"/>
    <w:rsid w:val="001D6F9A"/>
    <w:rsid w:val="001E2654"/>
    <w:rsid w:val="001F08C8"/>
    <w:rsid w:val="001F5DFC"/>
    <w:rsid w:val="001F7AEB"/>
    <w:rsid w:val="002073E6"/>
    <w:rsid w:val="00214CF9"/>
    <w:rsid w:val="00221746"/>
    <w:rsid w:val="0022677C"/>
    <w:rsid w:val="002315B1"/>
    <w:rsid w:val="00231A17"/>
    <w:rsid w:val="002368AA"/>
    <w:rsid w:val="00243614"/>
    <w:rsid w:val="002442C3"/>
    <w:rsid w:val="0024675D"/>
    <w:rsid w:val="0024687F"/>
    <w:rsid w:val="00263F74"/>
    <w:rsid w:val="00270A0A"/>
    <w:rsid w:val="002719E3"/>
    <w:rsid w:val="002775FA"/>
    <w:rsid w:val="00281BA5"/>
    <w:rsid w:val="0029116A"/>
    <w:rsid w:val="002A3684"/>
    <w:rsid w:val="002B1B86"/>
    <w:rsid w:val="002B33C3"/>
    <w:rsid w:val="002B47AE"/>
    <w:rsid w:val="002C20C8"/>
    <w:rsid w:val="002D5373"/>
    <w:rsid w:val="003001D1"/>
    <w:rsid w:val="00301B80"/>
    <w:rsid w:val="00303274"/>
    <w:rsid w:val="00310853"/>
    <w:rsid w:val="00311002"/>
    <w:rsid w:val="00314A1B"/>
    <w:rsid w:val="003177B2"/>
    <w:rsid w:val="00321D9A"/>
    <w:rsid w:val="0032401B"/>
    <w:rsid w:val="003348F3"/>
    <w:rsid w:val="0033577C"/>
    <w:rsid w:val="00337FF6"/>
    <w:rsid w:val="0034228E"/>
    <w:rsid w:val="00342679"/>
    <w:rsid w:val="00350237"/>
    <w:rsid w:val="003505ED"/>
    <w:rsid w:val="00365E9E"/>
    <w:rsid w:val="00367AC6"/>
    <w:rsid w:val="00373833"/>
    <w:rsid w:val="0038228F"/>
    <w:rsid w:val="00382FD7"/>
    <w:rsid w:val="00393373"/>
    <w:rsid w:val="00395460"/>
    <w:rsid w:val="003A27A1"/>
    <w:rsid w:val="003A5EE0"/>
    <w:rsid w:val="003B4BD4"/>
    <w:rsid w:val="003B5172"/>
    <w:rsid w:val="003B6258"/>
    <w:rsid w:val="003B6312"/>
    <w:rsid w:val="003B6453"/>
    <w:rsid w:val="003C7D28"/>
    <w:rsid w:val="003D37A4"/>
    <w:rsid w:val="003D42EB"/>
    <w:rsid w:val="003D5097"/>
    <w:rsid w:val="003E1388"/>
    <w:rsid w:val="003E1E0F"/>
    <w:rsid w:val="003E2B76"/>
    <w:rsid w:val="003E381F"/>
    <w:rsid w:val="003E6F67"/>
    <w:rsid w:val="003F0186"/>
    <w:rsid w:val="003F0599"/>
    <w:rsid w:val="003F408B"/>
    <w:rsid w:val="00406F92"/>
    <w:rsid w:val="00407632"/>
    <w:rsid w:val="0040797B"/>
    <w:rsid w:val="00410F2F"/>
    <w:rsid w:val="004157A5"/>
    <w:rsid w:val="00417340"/>
    <w:rsid w:val="00417697"/>
    <w:rsid w:val="00420393"/>
    <w:rsid w:val="00423604"/>
    <w:rsid w:val="004242C9"/>
    <w:rsid w:val="00426593"/>
    <w:rsid w:val="00426C7D"/>
    <w:rsid w:val="00431F68"/>
    <w:rsid w:val="00440DB6"/>
    <w:rsid w:val="00447E46"/>
    <w:rsid w:val="004500E4"/>
    <w:rsid w:val="0045039E"/>
    <w:rsid w:val="004557CA"/>
    <w:rsid w:val="00455F36"/>
    <w:rsid w:val="0046741F"/>
    <w:rsid w:val="00470608"/>
    <w:rsid w:val="00470C16"/>
    <w:rsid w:val="004740F1"/>
    <w:rsid w:val="004766AD"/>
    <w:rsid w:val="00476DC5"/>
    <w:rsid w:val="004840E8"/>
    <w:rsid w:val="00492A1B"/>
    <w:rsid w:val="00494811"/>
    <w:rsid w:val="00496B06"/>
    <w:rsid w:val="00497C07"/>
    <w:rsid w:val="00497D1B"/>
    <w:rsid w:val="004A6D47"/>
    <w:rsid w:val="004A7EF6"/>
    <w:rsid w:val="004C090D"/>
    <w:rsid w:val="004C2E98"/>
    <w:rsid w:val="004C3C9D"/>
    <w:rsid w:val="004C4013"/>
    <w:rsid w:val="004C5AF8"/>
    <w:rsid w:val="004C69B4"/>
    <w:rsid w:val="004C6F85"/>
    <w:rsid w:val="004D10BD"/>
    <w:rsid w:val="004D5098"/>
    <w:rsid w:val="004D52BD"/>
    <w:rsid w:val="004D5EB1"/>
    <w:rsid w:val="004E1D6A"/>
    <w:rsid w:val="004E6725"/>
    <w:rsid w:val="004F388A"/>
    <w:rsid w:val="004F63F2"/>
    <w:rsid w:val="005055CB"/>
    <w:rsid w:val="00506DBE"/>
    <w:rsid w:val="0051403D"/>
    <w:rsid w:val="005150AB"/>
    <w:rsid w:val="00516297"/>
    <w:rsid w:val="00517FB3"/>
    <w:rsid w:val="005207DD"/>
    <w:rsid w:val="00525869"/>
    <w:rsid w:val="00531B93"/>
    <w:rsid w:val="005322D5"/>
    <w:rsid w:val="00533895"/>
    <w:rsid w:val="005340EF"/>
    <w:rsid w:val="00536492"/>
    <w:rsid w:val="00536801"/>
    <w:rsid w:val="00536912"/>
    <w:rsid w:val="00540F0B"/>
    <w:rsid w:val="00540F7B"/>
    <w:rsid w:val="00545EB6"/>
    <w:rsid w:val="00546BFF"/>
    <w:rsid w:val="00564ABA"/>
    <w:rsid w:val="00575805"/>
    <w:rsid w:val="00577CC9"/>
    <w:rsid w:val="00582D28"/>
    <w:rsid w:val="005837DA"/>
    <w:rsid w:val="00583DDE"/>
    <w:rsid w:val="00593851"/>
    <w:rsid w:val="005951B8"/>
    <w:rsid w:val="0059644F"/>
    <w:rsid w:val="005A29AE"/>
    <w:rsid w:val="005A6B38"/>
    <w:rsid w:val="005A7983"/>
    <w:rsid w:val="005B3DD6"/>
    <w:rsid w:val="005B4A62"/>
    <w:rsid w:val="005C0347"/>
    <w:rsid w:val="005C4613"/>
    <w:rsid w:val="005D1883"/>
    <w:rsid w:val="005D56A0"/>
    <w:rsid w:val="005D7FBB"/>
    <w:rsid w:val="005E0362"/>
    <w:rsid w:val="005E26D8"/>
    <w:rsid w:val="005E2D2E"/>
    <w:rsid w:val="005E36F8"/>
    <w:rsid w:val="005E57D1"/>
    <w:rsid w:val="005E7E30"/>
    <w:rsid w:val="005F1A8D"/>
    <w:rsid w:val="005F4D8F"/>
    <w:rsid w:val="005F7BDF"/>
    <w:rsid w:val="00603233"/>
    <w:rsid w:val="00606659"/>
    <w:rsid w:val="006100AD"/>
    <w:rsid w:val="006112CE"/>
    <w:rsid w:val="00613ECA"/>
    <w:rsid w:val="00621645"/>
    <w:rsid w:val="006307BF"/>
    <w:rsid w:val="00631F46"/>
    <w:rsid w:val="00633F54"/>
    <w:rsid w:val="00645CEE"/>
    <w:rsid w:val="00650ABB"/>
    <w:rsid w:val="006537A6"/>
    <w:rsid w:val="00670B0A"/>
    <w:rsid w:val="00673E21"/>
    <w:rsid w:val="00676E5B"/>
    <w:rsid w:val="00697E40"/>
    <w:rsid w:val="006A79EB"/>
    <w:rsid w:val="006B080C"/>
    <w:rsid w:val="006B5F47"/>
    <w:rsid w:val="006C4616"/>
    <w:rsid w:val="006C5974"/>
    <w:rsid w:val="006C61E9"/>
    <w:rsid w:val="006C7927"/>
    <w:rsid w:val="006D0410"/>
    <w:rsid w:val="006D6AD2"/>
    <w:rsid w:val="006D7221"/>
    <w:rsid w:val="006D7576"/>
    <w:rsid w:val="006D78F3"/>
    <w:rsid w:val="006E2C8E"/>
    <w:rsid w:val="006E302A"/>
    <w:rsid w:val="006F4722"/>
    <w:rsid w:val="006F5AD3"/>
    <w:rsid w:val="00700145"/>
    <w:rsid w:val="00702E2C"/>
    <w:rsid w:val="0070389A"/>
    <w:rsid w:val="0070439A"/>
    <w:rsid w:val="007050A7"/>
    <w:rsid w:val="007113F8"/>
    <w:rsid w:val="00717507"/>
    <w:rsid w:val="00722EF1"/>
    <w:rsid w:val="00727572"/>
    <w:rsid w:val="0074066E"/>
    <w:rsid w:val="007469D4"/>
    <w:rsid w:val="00746EF5"/>
    <w:rsid w:val="0075095A"/>
    <w:rsid w:val="00753389"/>
    <w:rsid w:val="00754D67"/>
    <w:rsid w:val="00760AD7"/>
    <w:rsid w:val="00766032"/>
    <w:rsid w:val="007705BE"/>
    <w:rsid w:val="00770FD5"/>
    <w:rsid w:val="007841C0"/>
    <w:rsid w:val="00787F2B"/>
    <w:rsid w:val="00790600"/>
    <w:rsid w:val="007A1472"/>
    <w:rsid w:val="007A7FE3"/>
    <w:rsid w:val="007B301E"/>
    <w:rsid w:val="007B7B96"/>
    <w:rsid w:val="007C233A"/>
    <w:rsid w:val="007C2486"/>
    <w:rsid w:val="007E507A"/>
    <w:rsid w:val="007E50E5"/>
    <w:rsid w:val="007E7B4E"/>
    <w:rsid w:val="007F1D26"/>
    <w:rsid w:val="007F385D"/>
    <w:rsid w:val="007F74F4"/>
    <w:rsid w:val="00807828"/>
    <w:rsid w:val="00820214"/>
    <w:rsid w:val="00820649"/>
    <w:rsid w:val="00837B1E"/>
    <w:rsid w:val="00844902"/>
    <w:rsid w:val="008577A1"/>
    <w:rsid w:val="00872FE7"/>
    <w:rsid w:val="008748AA"/>
    <w:rsid w:val="00874D06"/>
    <w:rsid w:val="00876B7B"/>
    <w:rsid w:val="00881970"/>
    <w:rsid w:val="008840FD"/>
    <w:rsid w:val="008906FB"/>
    <w:rsid w:val="0089257E"/>
    <w:rsid w:val="008A1B68"/>
    <w:rsid w:val="008A2999"/>
    <w:rsid w:val="008A2E37"/>
    <w:rsid w:val="008B242D"/>
    <w:rsid w:val="008B3E95"/>
    <w:rsid w:val="008B4558"/>
    <w:rsid w:val="008C164F"/>
    <w:rsid w:val="008C5367"/>
    <w:rsid w:val="008C6CA3"/>
    <w:rsid w:val="008D49FE"/>
    <w:rsid w:val="008D51F7"/>
    <w:rsid w:val="008D7B9B"/>
    <w:rsid w:val="008D7CD8"/>
    <w:rsid w:val="008F7494"/>
    <w:rsid w:val="00900179"/>
    <w:rsid w:val="009013B4"/>
    <w:rsid w:val="00901945"/>
    <w:rsid w:val="00905377"/>
    <w:rsid w:val="00907EC9"/>
    <w:rsid w:val="0091170B"/>
    <w:rsid w:val="009164B2"/>
    <w:rsid w:val="009223FC"/>
    <w:rsid w:val="00922D91"/>
    <w:rsid w:val="00924A61"/>
    <w:rsid w:val="009318EA"/>
    <w:rsid w:val="009321F0"/>
    <w:rsid w:val="0093641C"/>
    <w:rsid w:val="00937A7E"/>
    <w:rsid w:val="009427D8"/>
    <w:rsid w:val="009432CD"/>
    <w:rsid w:val="00947EAE"/>
    <w:rsid w:val="00957291"/>
    <w:rsid w:val="00957791"/>
    <w:rsid w:val="00974933"/>
    <w:rsid w:val="00984B27"/>
    <w:rsid w:val="009A09FB"/>
    <w:rsid w:val="009A2615"/>
    <w:rsid w:val="009A4AD3"/>
    <w:rsid w:val="009A5E87"/>
    <w:rsid w:val="009C2DD9"/>
    <w:rsid w:val="009C3174"/>
    <w:rsid w:val="009C3D9D"/>
    <w:rsid w:val="009C6385"/>
    <w:rsid w:val="009D1164"/>
    <w:rsid w:val="009D6C3E"/>
    <w:rsid w:val="009E05D9"/>
    <w:rsid w:val="009E2921"/>
    <w:rsid w:val="009E3F99"/>
    <w:rsid w:val="009E5173"/>
    <w:rsid w:val="009F407B"/>
    <w:rsid w:val="00A03B06"/>
    <w:rsid w:val="00A3019E"/>
    <w:rsid w:val="00A313DD"/>
    <w:rsid w:val="00A31818"/>
    <w:rsid w:val="00A36711"/>
    <w:rsid w:val="00A403BF"/>
    <w:rsid w:val="00A41C57"/>
    <w:rsid w:val="00A5292F"/>
    <w:rsid w:val="00A53EFA"/>
    <w:rsid w:val="00A61768"/>
    <w:rsid w:val="00A66596"/>
    <w:rsid w:val="00A71CD1"/>
    <w:rsid w:val="00A77764"/>
    <w:rsid w:val="00A804EC"/>
    <w:rsid w:val="00A812A1"/>
    <w:rsid w:val="00A82AA8"/>
    <w:rsid w:val="00A86482"/>
    <w:rsid w:val="00A92E96"/>
    <w:rsid w:val="00A973D8"/>
    <w:rsid w:val="00AB4518"/>
    <w:rsid w:val="00AB4728"/>
    <w:rsid w:val="00AB5F97"/>
    <w:rsid w:val="00AB6EF7"/>
    <w:rsid w:val="00AC23C3"/>
    <w:rsid w:val="00AC5878"/>
    <w:rsid w:val="00AD70D0"/>
    <w:rsid w:val="00AE36A6"/>
    <w:rsid w:val="00AF481A"/>
    <w:rsid w:val="00AF57BB"/>
    <w:rsid w:val="00AF7562"/>
    <w:rsid w:val="00B005D6"/>
    <w:rsid w:val="00B054CC"/>
    <w:rsid w:val="00B103D2"/>
    <w:rsid w:val="00B11E8F"/>
    <w:rsid w:val="00B14AFD"/>
    <w:rsid w:val="00B27303"/>
    <w:rsid w:val="00B324C8"/>
    <w:rsid w:val="00B438CB"/>
    <w:rsid w:val="00B43C50"/>
    <w:rsid w:val="00B74F33"/>
    <w:rsid w:val="00B81077"/>
    <w:rsid w:val="00B85BE0"/>
    <w:rsid w:val="00B9411E"/>
    <w:rsid w:val="00B9544D"/>
    <w:rsid w:val="00BA18FA"/>
    <w:rsid w:val="00BA4D1E"/>
    <w:rsid w:val="00BA52E1"/>
    <w:rsid w:val="00BA7448"/>
    <w:rsid w:val="00BA7514"/>
    <w:rsid w:val="00BB13F7"/>
    <w:rsid w:val="00BB1BB6"/>
    <w:rsid w:val="00BB48C8"/>
    <w:rsid w:val="00BD3CD7"/>
    <w:rsid w:val="00BD5774"/>
    <w:rsid w:val="00BE4081"/>
    <w:rsid w:val="00BE53A3"/>
    <w:rsid w:val="00BE5ACD"/>
    <w:rsid w:val="00BF3D7D"/>
    <w:rsid w:val="00C06608"/>
    <w:rsid w:val="00C12584"/>
    <w:rsid w:val="00C14C7B"/>
    <w:rsid w:val="00C22BBD"/>
    <w:rsid w:val="00C26C08"/>
    <w:rsid w:val="00C3123D"/>
    <w:rsid w:val="00C3325C"/>
    <w:rsid w:val="00C3423F"/>
    <w:rsid w:val="00C36B07"/>
    <w:rsid w:val="00C6109C"/>
    <w:rsid w:val="00C65C52"/>
    <w:rsid w:val="00C72706"/>
    <w:rsid w:val="00C72D80"/>
    <w:rsid w:val="00C73BA9"/>
    <w:rsid w:val="00C751C8"/>
    <w:rsid w:val="00C94C27"/>
    <w:rsid w:val="00CA420E"/>
    <w:rsid w:val="00CB703D"/>
    <w:rsid w:val="00CB77B4"/>
    <w:rsid w:val="00CC1A9E"/>
    <w:rsid w:val="00CC3E0F"/>
    <w:rsid w:val="00CC4969"/>
    <w:rsid w:val="00CC4A83"/>
    <w:rsid w:val="00CC4EFA"/>
    <w:rsid w:val="00CD5C56"/>
    <w:rsid w:val="00CE0A9D"/>
    <w:rsid w:val="00CE3CD1"/>
    <w:rsid w:val="00CE6105"/>
    <w:rsid w:val="00CE6E65"/>
    <w:rsid w:val="00CE736B"/>
    <w:rsid w:val="00CE76B2"/>
    <w:rsid w:val="00CF24E4"/>
    <w:rsid w:val="00D02091"/>
    <w:rsid w:val="00D02CBB"/>
    <w:rsid w:val="00D05C71"/>
    <w:rsid w:val="00D05E24"/>
    <w:rsid w:val="00D06327"/>
    <w:rsid w:val="00D0778E"/>
    <w:rsid w:val="00D21607"/>
    <w:rsid w:val="00D22662"/>
    <w:rsid w:val="00D4381C"/>
    <w:rsid w:val="00D46B33"/>
    <w:rsid w:val="00D60E84"/>
    <w:rsid w:val="00D63462"/>
    <w:rsid w:val="00D64214"/>
    <w:rsid w:val="00D80A25"/>
    <w:rsid w:val="00D83806"/>
    <w:rsid w:val="00D9181B"/>
    <w:rsid w:val="00D96FC0"/>
    <w:rsid w:val="00DA38F1"/>
    <w:rsid w:val="00DA446F"/>
    <w:rsid w:val="00DB2EB5"/>
    <w:rsid w:val="00DB7ECD"/>
    <w:rsid w:val="00DC316F"/>
    <w:rsid w:val="00DC4885"/>
    <w:rsid w:val="00DC5C56"/>
    <w:rsid w:val="00DD64DF"/>
    <w:rsid w:val="00DE35BC"/>
    <w:rsid w:val="00DE5279"/>
    <w:rsid w:val="00DE53FE"/>
    <w:rsid w:val="00DF0BBF"/>
    <w:rsid w:val="00DF0E7D"/>
    <w:rsid w:val="00DF0F1E"/>
    <w:rsid w:val="00DF1413"/>
    <w:rsid w:val="00DF1B17"/>
    <w:rsid w:val="00DF5255"/>
    <w:rsid w:val="00E0060E"/>
    <w:rsid w:val="00E01E10"/>
    <w:rsid w:val="00E03D8D"/>
    <w:rsid w:val="00E045D4"/>
    <w:rsid w:val="00E059FB"/>
    <w:rsid w:val="00E13C4F"/>
    <w:rsid w:val="00E16C40"/>
    <w:rsid w:val="00E17E2F"/>
    <w:rsid w:val="00E20ECA"/>
    <w:rsid w:val="00E272F0"/>
    <w:rsid w:val="00E30805"/>
    <w:rsid w:val="00E366B0"/>
    <w:rsid w:val="00E45458"/>
    <w:rsid w:val="00E473F5"/>
    <w:rsid w:val="00E573C4"/>
    <w:rsid w:val="00E614CA"/>
    <w:rsid w:val="00E647A1"/>
    <w:rsid w:val="00E650B6"/>
    <w:rsid w:val="00E65305"/>
    <w:rsid w:val="00E723C1"/>
    <w:rsid w:val="00E75EBA"/>
    <w:rsid w:val="00E76016"/>
    <w:rsid w:val="00E777C7"/>
    <w:rsid w:val="00E77BB0"/>
    <w:rsid w:val="00E806E8"/>
    <w:rsid w:val="00E828F6"/>
    <w:rsid w:val="00E857EF"/>
    <w:rsid w:val="00E913BF"/>
    <w:rsid w:val="00E9188A"/>
    <w:rsid w:val="00EA5475"/>
    <w:rsid w:val="00EA592F"/>
    <w:rsid w:val="00EC0CA5"/>
    <w:rsid w:val="00EC0EB0"/>
    <w:rsid w:val="00EC229C"/>
    <w:rsid w:val="00EC394D"/>
    <w:rsid w:val="00ED1F60"/>
    <w:rsid w:val="00ED61C3"/>
    <w:rsid w:val="00ED70AE"/>
    <w:rsid w:val="00EE3350"/>
    <w:rsid w:val="00EF57C5"/>
    <w:rsid w:val="00EF725A"/>
    <w:rsid w:val="00EF7B22"/>
    <w:rsid w:val="00F032A3"/>
    <w:rsid w:val="00F03CB6"/>
    <w:rsid w:val="00F05DD0"/>
    <w:rsid w:val="00F06B76"/>
    <w:rsid w:val="00F0730D"/>
    <w:rsid w:val="00F139B8"/>
    <w:rsid w:val="00F163BA"/>
    <w:rsid w:val="00F166AB"/>
    <w:rsid w:val="00F21097"/>
    <w:rsid w:val="00F2432B"/>
    <w:rsid w:val="00F27B1A"/>
    <w:rsid w:val="00F346F7"/>
    <w:rsid w:val="00F40AA4"/>
    <w:rsid w:val="00F45F57"/>
    <w:rsid w:val="00F50F6C"/>
    <w:rsid w:val="00F55661"/>
    <w:rsid w:val="00F57395"/>
    <w:rsid w:val="00F616E2"/>
    <w:rsid w:val="00F631C7"/>
    <w:rsid w:val="00F63670"/>
    <w:rsid w:val="00F64D26"/>
    <w:rsid w:val="00F74057"/>
    <w:rsid w:val="00F811E4"/>
    <w:rsid w:val="00F8771D"/>
    <w:rsid w:val="00F95684"/>
    <w:rsid w:val="00FA3D03"/>
    <w:rsid w:val="00FB23B8"/>
    <w:rsid w:val="00FB75B1"/>
    <w:rsid w:val="00FC2CCD"/>
    <w:rsid w:val="00FC7F09"/>
    <w:rsid w:val="00FD06D8"/>
    <w:rsid w:val="00FD1D59"/>
    <w:rsid w:val="00FD454D"/>
    <w:rsid w:val="00FD687C"/>
    <w:rsid w:val="00FE3FB3"/>
    <w:rsid w:val="00FE6677"/>
    <w:rsid w:val="00FE6AA6"/>
    <w:rsid w:val="00FF1CB5"/>
    <w:rsid w:val="0DA38C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B05A8E3"/>
  <w15:docId w15:val="{EF00C375-90A3-4498-B9BC-87EF295F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22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6F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6F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3A7"/>
    <w:pPr>
      <w:tabs>
        <w:tab w:val="center" w:pos="4320"/>
        <w:tab w:val="right" w:pos="8640"/>
      </w:tabs>
    </w:pPr>
  </w:style>
  <w:style w:type="character" w:customStyle="1" w:styleId="HeaderChar">
    <w:name w:val="Header Char"/>
    <w:basedOn w:val="DefaultParagraphFont"/>
    <w:link w:val="Header"/>
    <w:uiPriority w:val="99"/>
    <w:rsid w:val="000D03A7"/>
    <w:rPr>
      <w:lang w:val="en-GB"/>
    </w:rPr>
  </w:style>
  <w:style w:type="paragraph" w:styleId="Footer">
    <w:name w:val="footer"/>
    <w:basedOn w:val="Normal"/>
    <w:link w:val="FooterChar"/>
    <w:uiPriority w:val="99"/>
    <w:unhideWhenUsed/>
    <w:rsid w:val="000D03A7"/>
    <w:pPr>
      <w:tabs>
        <w:tab w:val="center" w:pos="4320"/>
        <w:tab w:val="right" w:pos="8640"/>
      </w:tabs>
    </w:pPr>
  </w:style>
  <w:style w:type="character" w:customStyle="1" w:styleId="FooterChar">
    <w:name w:val="Footer Char"/>
    <w:basedOn w:val="DefaultParagraphFont"/>
    <w:link w:val="Footer"/>
    <w:uiPriority w:val="99"/>
    <w:rsid w:val="000D03A7"/>
    <w:rPr>
      <w:lang w:val="en-GB"/>
    </w:rPr>
  </w:style>
  <w:style w:type="paragraph" w:styleId="BalloonText">
    <w:name w:val="Balloon Text"/>
    <w:basedOn w:val="Normal"/>
    <w:link w:val="BalloonTextChar"/>
    <w:uiPriority w:val="99"/>
    <w:semiHidden/>
    <w:unhideWhenUsed/>
    <w:rsid w:val="000D03A7"/>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3A7"/>
    <w:rPr>
      <w:rFonts w:ascii="Lucida Grande" w:hAnsi="Lucida Grande"/>
      <w:sz w:val="18"/>
      <w:szCs w:val="18"/>
      <w:lang w:val="en-GB"/>
    </w:rPr>
  </w:style>
  <w:style w:type="table" w:styleId="TableGrid">
    <w:name w:val="Table Grid"/>
    <w:basedOn w:val="TableNormal"/>
    <w:uiPriority w:val="59"/>
    <w:rsid w:val="000B6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EC229C"/>
    <w:rPr>
      <w:color w:val="0563C1"/>
      <w:u w:val="single"/>
    </w:rPr>
  </w:style>
  <w:style w:type="paragraph" w:styleId="TOC1">
    <w:name w:val="toc 1"/>
    <w:basedOn w:val="Normal"/>
    <w:next w:val="Normal"/>
    <w:autoRedefine/>
    <w:uiPriority w:val="39"/>
    <w:unhideWhenUsed/>
    <w:rsid w:val="00EC229C"/>
    <w:rPr>
      <w:rFonts w:ascii="Times New Roman" w:eastAsia="Times New Roman" w:hAnsi="Times New Roman" w:cs="Times New Roman"/>
      <w:lang w:val="en-ZA" w:eastAsia="en-US"/>
    </w:rPr>
  </w:style>
  <w:style w:type="paragraph" w:styleId="TOC2">
    <w:name w:val="toc 2"/>
    <w:basedOn w:val="Normal"/>
    <w:next w:val="Normal"/>
    <w:autoRedefine/>
    <w:uiPriority w:val="39"/>
    <w:unhideWhenUsed/>
    <w:rsid w:val="00EC229C"/>
    <w:pPr>
      <w:ind w:left="240"/>
    </w:pPr>
    <w:rPr>
      <w:rFonts w:ascii="Times New Roman" w:eastAsia="Times New Roman" w:hAnsi="Times New Roman" w:cs="Times New Roman"/>
      <w:lang w:val="en-ZA" w:eastAsia="en-US"/>
    </w:rPr>
  </w:style>
  <w:style w:type="paragraph" w:styleId="TOC3">
    <w:name w:val="toc 3"/>
    <w:basedOn w:val="Normal"/>
    <w:next w:val="Normal"/>
    <w:autoRedefine/>
    <w:uiPriority w:val="39"/>
    <w:unhideWhenUsed/>
    <w:rsid w:val="00EC229C"/>
    <w:pPr>
      <w:ind w:left="480"/>
    </w:pPr>
    <w:rPr>
      <w:rFonts w:ascii="Times New Roman" w:eastAsia="Times New Roman" w:hAnsi="Times New Roman" w:cs="Times New Roman"/>
      <w:lang w:val="en-ZA" w:eastAsia="en-US"/>
    </w:rPr>
  </w:style>
  <w:style w:type="character" w:customStyle="1" w:styleId="Heading1Char">
    <w:name w:val="Heading 1 Char"/>
    <w:basedOn w:val="DefaultParagraphFont"/>
    <w:link w:val="Heading1"/>
    <w:rsid w:val="00EC229C"/>
    <w:rPr>
      <w:rFonts w:asciiTheme="majorHAnsi" w:eastAsiaTheme="majorEastAsia" w:hAnsiTheme="majorHAnsi" w:cstheme="majorBidi"/>
      <w:color w:val="365F91" w:themeColor="accent1" w:themeShade="BF"/>
      <w:sz w:val="32"/>
      <w:szCs w:val="32"/>
      <w:lang w:val="en-GB"/>
    </w:rPr>
  </w:style>
  <w:style w:type="paragraph" w:styleId="TOCHeading">
    <w:name w:val="TOC Heading"/>
    <w:basedOn w:val="Heading1"/>
    <w:next w:val="Normal"/>
    <w:uiPriority w:val="39"/>
    <w:semiHidden/>
    <w:unhideWhenUsed/>
    <w:qFormat/>
    <w:rsid w:val="00EC229C"/>
    <w:pPr>
      <w:spacing w:line="256" w:lineRule="auto"/>
      <w:outlineLvl w:val="9"/>
    </w:pPr>
    <w:rPr>
      <w:rFonts w:ascii="Calibri Light" w:eastAsia="Times New Roman" w:hAnsi="Calibri Light" w:cs="Times New Roman"/>
      <w:color w:val="2E74B5"/>
      <w:lang w:val="en-US" w:eastAsia="en-US"/>
    </w:rPr>
  </w:style>
  <w:style w:type="character" w:customStyle="1" w:styleId="Heading2Char">
    <w:name w:val="Heading 2 Char"/>
    <w:basedOn w:val="DefaultParagraphFont"/>
    <w:link w:val="Heading2"/>
    <w:semiHidden/>
    <w:rsid w:val="00406F9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06F92"/>
    <w:rPr>
      <w:rFonts w:asciiTheme="majorHAnsi" w:eastAsiaTheme="majorEastAsia" w:hAnsiTheme="majorHAnsi" w:cstheme="majorBidi"/>
      <w:color w:val="243F60" w:themeColor="accent1" w:themeShade="7F"/>
      <w:lang w:val="en-GB"/>
    </w:rPr>
  </w:style>
  <w:style w:type="paragraph" w:styleId="BodyText">
    <w:name w:val="Body Text"/>
    <w:basedOn w:val="Normal"/>
    <w:link w:val="BodyTextChar"/>
    <w:uiPriority w:val="99"/>
    <w:semiHidden/>
    <w:unhideWhenUsed/>
    <w:rsid w:val="00AB5F97"/>
    <w:pPr>
      <w:spacing w:after="120"/>
    </w:pPr>
    <w:rPr>
      <w:rFonts w:ascii="Times New Roman" w:eastAsia="Times New Roman" w:hAnsi="Times New Roman" w:cs="Times New Roman"/>
      <w:lang w:val="en-ZA" w:eastAsia="en-US"/>
    </w:rPr>
  </w:style>
  <w:style w:type="character" w:customStyle="1" w:styleId="BodyTextChar">
    <w:name w:val="Body Text Char"/>
    <w:basedOn w:val="DefaultParagraphFont"/>
    <w:link w:val="BodyText"/>
    <w:uiPriority w:val="99"/>
    <w:semiHidden/>
    <w:rsid w:val="00AB5F97"/>
    <w:rPr>
      <w:rFonts w:ascii="Times New Roman" w:eastAsia="Times New Roman" w:hAnsi="Times New Roman" w:cs="Times New Roman"/>
      <w:lang w:val="en-ZA" w:eastAsia="en-US"/>
    </w:rPr>
  </w:style>
  <w:style w:type="paragraph" w:styleId="ListParagraph">
    <w:name w:val="List Paragraph"/>
    <w:basedOn w:val="Normal"/>
    <w:uiPriority w:val="34"/>
    <w:qFormat/>
    <w:rsid w:val="00BE5ACD"/>
    <w:pPr>
      <w:ind w:left="720"/>
      <w:contextualSpacing/>
    </w:pPr>
  </w:style>
  <w:style w:type="numbering" w:customStyle="1" w:styleId="Style1">
    <w:name w:val="Style1"/>
    <w:uiPriority w:val="99"/>
    <w:rsid w:val="00787F2B"/>
    <w:pPr>
      <w:numPr>
        <w:numId w:val="7"/>
      </w:numPr>
    </w:pPr>
  </w:style>
  <w:style w:type="numbering" w:customStyle="1" w:styleId="Style11">
    <w:name w:val="Style11"/>
    <w:uiPriority w:val="99"/>
    <w:rsid w:val="00E13C4F"/>
  </w:style>
  <w:style w:type="numbering" w:customStyle="1" w:styleId="Style12">
    <w:name w:val="Style12"/>
    <w:uiPriority w:val="99"/>
    <w:rsid w:val="00957791"/>
  </w:style>
  <w:style w:type="numbering" w:customStyle="1" w:styleId="Style13">
    <w:name w:val="Style13"/>
    <w:uiPriority w:val="99"/>
    <w:rsid w:val="00A3019E"/>
  </w:style>
  <w:style w:type="numbering" w:customStyle="1" w:styleId="Style14">
    <w:name w:val="Style14"/>
    <w:uiPriority w:val="99"/>
    <w:rsid w:val="0040797B"/>
  </w:style>
  <w:style w:type="paragraph" w:styleId="Caption">
    <w:name w:val="caption"/>
    <w:basedOn w:val="Normal"/>
    <w:next w:val="Normal"/>
    <w:uiPriority w:val="35"/>
    <w:semiHidden/>
    <w:unhideWhenUsed/>
    <w:qFormat/>
    <w:rsid w:val="005F7BDF"/>
    <w:rPr>
      <w:rFonts w:ascii="Times New Roman" w:eastAsia="Times New Roman" w:hAnsi="Times New Roman" w:cs="Times New Roman"/>
      <w:b/>
      <w:bCs/>
      <w:sz w:val="20"/>
      <w:szCs w:val="20"/>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293">
      <w:bodyDiv w:val="1"/>
      <w:marLeft w:val="0"/>
      <w:marRight w:val="0"/>
      <w:marTop w:val="0"/>
      <w:marBottom w:val="0"/>
      <w:divBdr>
        <w:top w:val="none" w:sz="0" w:space="0" w:color="auto"/>
        <w:left w:val="none" w:sz="0" w:space="0" w:color="auto"/>
        <w:bottom w:val="none" w:sz="0" w:space="0" w:color="auto"/>
        <w:right w:val="none" w:sz="0" w:space="0" w:color="auto"/>
      </w:divBdr>
    </w:div>
    <w:div w:id="60373244">
      <w:bodyDiv w:val="1"/>
      <w:marLeft w:val="0"/>
      <w:marRight w:val="0"/>
      <w:marTop w:val="0"/>
      <w:marBottom w:val="0"/>
      <w:divBdr>
        <w:top w:val="none" w:sz="0" w:space="0" w:color="auto"/>
        <w:left w:val="none" w:sz="0" w:space="0" w:color="auto"/>
        <w:bottom w:val="none" w:sz="0" w:space="0" w:color="auto"/>
        <w:right w:val="none" w:sz="0" w:space="0" w:color="auto"/>
      </w:divBdr>
    </w:div>
    <w:div w:id="110367142">
      <w:bodyDiv w:val="1"/>
      <w:marLeft w:val="0"/>
      <w:marRight w:val="0"/>
      <w:marTop w:val="0"/>
      <w:marBottom w:val="0"/>
      <w:divBdr>
        <w:top w:val="none" w:sz="0" w:space="0" w:color="auto"/>
        <w:left w:val="none" w:sz="0" w:space="0" w:color="auto"/>
        <w:bottom w:val="none" w:sz="0" w:space="0" w:color="auto"/>
        <w:right w:val="none" w:sz="0" w:space="0" w:color="auto"/>
      </w:divBdr>
    </w:div>
    <w:div w:id="169104614">
      <w:bodyDiv w:val="1"/>
      <w:marLeft w:val="0"/>
      <w:marRight w:val="0"/>
      <w:marTop w:val="0"/>
      <w:marBottom w:val="0"/>
      <w:divBdr>
        <w:top w:val="none" w:sz="0" w:space="0" w:color="auto"/>
        <w:left w:val="none" w:sz="0" w:space="0" w:color="auto"/>
        <w:bottom w:val="none" w:sz="0" w:space="0" w:color="auto"/>
        <w:right w:val="none" w:sz="0" w:space="0" w:color="auto"/>
      </w:divBdr>
    </w:div>
    <w:div w:id="173958243">
      <w:bodyDiv w:val="1"/>
      <w:marLeft w:val="0"/>
      <w:marRight w:val="0"/>
      <w:marTop w:val="0"/>
      <w:marBottom w:val="0"/>
      <w:divBdr>
        <w:top w:val="none" w:sz="0" w:space="0" w:color="auto"/>
        <w:left w:val="none" w:sz="0" w:space="0" w:color="auto"/>
        <w:bottom w:val="none" w:sz="0" w:space="0" w:color="auto"/>
        <w:right w:val="none" w:sz="0" w:space="0" w:color="auto"/>
      </w:divBdr>
    </w:div>
    <w:div w:id="174344575">
      <w:bodyDiv w:val="1"/>
      <w:marLeft w:val="0"/>
      <w:marRight w:val="0"/>
      <w:marTop w:val="0"/>
      <w:marBottom w:val="0"/>
      <w:divBdr>
        <w:top w:val="none" w:sz="0" w:space="0" w:color="auto"/>
        <w:left w:val="none" w:sz="0" w:space="0" w:color="auto"/>
        <w:bottom w:val="none" w:sz="0" w:space="0" w:color="auto"/>
        <w:right w:val="none" w:sz="0" w:space="0" w:color="auto"/>
      </w:divBdr>
    </w:div>
    <w:div w:id="192807428">
      <w:bodyDiv w:val="1"/>
      <w:marLeft w:val="0"/>
      <w:marRight w:val="0"/>
      <w:marTop w:val="0"/>
      <w:marBottom w:val="0"/>
      <w:divBdr>
        <w:top w:val="none" w:sz="0" w:space="0" w:color="auto"/>
        <w:left w:val="none" w:sz="0" w:space="0" w:color="auto"/>
        <w:bottom w:val="none" w:sz="0" w:space="0" w:color="auto"/>
        <w:right w:val="none" w:sz="0" w:space="0" w:color="auto"/>
      </w:divBdr>
    </w:div>
    <w:div w:id="217135702">
      <w:bodyDiv w:val="1"/>
      <w:marLeft w:val="0"/>
      <w:marRight w:val="0"/>
      <w:marTop w:val="0"/>
      <w:marBottom w:val="0"/>
      <w:divBdr>
        <w:top w:val="none" w:sz="0" w:space="0" w:color="auto"/>
        <w:left w:val="none" w:sz="0" w:space="0" w:color="auto"/>
        <w:bottom w:val="none" w:sz="0" w:space="0" w:color="auto"/>
        <w:right w:val="none" w:sz="0" w:space="0" w:color="auto"/>
      </w:divBdr>
    </w:div>
    <w:div w:id="260530503">
      <w:bodyDiv w:val="1"/>
      <w:marLeft w:val="0"/>
      <w:marRight w:val="0"/>
      <w:marTop w:val="0"/>
      <w:marBottom w:val="0"/>
      <w:divBdr>
        <w:top w:val="none" w:sz="0" w:space="0" w:color="auto"/>
        <w:left w:val="none" w:sz="0" w:space="0" w:color="auto"/>
        <w:bottom w:val="none" w:sz="0" w:space="0" w:color="auto"/>
        <w:right w:val="none" w:sz="0" w:space="0" w:color="auto"/>
      </w:divBdr>
    </w:div>
    <w:div w:id="418411737">
      <w:bodyDiv w:val="1"/>
      <w:marLeft w:val="0"/>
      <w:marRight w:val="0"/>
      <w:marTop w:val="0"/>
      <w:marBottom w:val="0"/>
      <w:divBdr>
        <w:top w:val="none" w:sz="0" w:space="0" w:color="auto"/>
        <w:left w:val="none" w:sz="0" w:space="0" w:color="auto"/>
        <w:bottom w:val="none" w:sz="0" w:space="0" w:color="auto"/>
        <w:right w:val="none" w:sz="0" w:space="0" w:color="auto"/>
      </w:divBdr>
    </w:div>
    <w:div w:id="461002860">
      <w:bodyDiv w:val="1"/>
      <w:marLeft w:val="0"/>
      <w:marRight w:val="0"/>
      <w:marTop w:val="0"/>
      <w:marBottom w:val="0"/>
      <w:divBdr>
        <w:top w:val="none" w:sz="0" w:space="0" w:color="auto"/>
        <w:left w:val="none" w:sz="0" w:space="0" w:color="auto"/>
        <w:bottom w:val="none" w:sz="0" w:space="0" w:color="auto"/>
        <w:right w:val="none" w:sz="0" w:space="0" w:color="auto"/>
      </w:divBdr>
    </w:div>
    <w:div w:id="472136924">
      <w:bodyDiv w:val="1"/>
      <w:marLeft w:val="0"/>
      <w:marRight w:val="0"/>
      <w:marTop w:val="0"/>
      <w:marBottom w:val="0"/>
      <w:divBdr>
        <w:top w:val="none" w:sz="0" w:space="0" w:color="auto"/>
        <w:left w:val="none" w:sz="0" w:space="0" w:color="auto"/>
        <w:bottom w:val="none" w:sz="0" w:space="0" w:color="auto"/>
        <w:right w:val="none" w:sz="0" w:space="0" w:color="auto"/>
      </w:divBdr>
    </w:div>
    <w:div w:id="499471191">
      <w:bodyDiv w:val="1"/>
      <w:marLeft w:val="0"/>
      <w:marRight w:val="0"/>
      <w:marTop w:val="0"/>
      <w:marBottom w:val="0"/>
      <w:divBdr>
        <w:top w:val="none" w:sz="0" w:space="0" w:color="auto"/>
        <w:left w:val="none" w:sz="0" w:space="0" w:color="auto"/>
        <w:bottom w:val="none" w:sz="0" w:space="0" w:color="auto"/>
        <w:right w:val="none" w:sz="0" w:space="0" w:color="auto"/>
      </w:divBdr>
    </w:div>
    <w:div w:id="503203133">
      <w:bodyDiv w:val="1"/>
      <w:marLeft w:val="0"/>
      <w:marRight w:val="0"/>
      <w:marTop w:val="0"/>
      <w:marBottom w:val="0"/>
      <w:divBdr>
        <w:top w:val="none" w:sz="0" w:space="0" w:color="auto"/>
        <w:left w:val="none" w:sz="0" w:space="0" w:color="auto"/>
        <w:bottom w:val="none" w:sz="0" w:space="0" w:color="auto"/>
        <w:right w:val="none" w:sz="0" w:space="0" w:color="auto"/>
      </w:divBdr>
    </w:div>
    <w:div w:id="558437429">
      <w:bodyDiv w:val="1"/>
      <w:marLeft w:val="0"/>
      <w:marRight w:val="0"/>
      <w:marTop w:val="0"/>
      <w:marBottom w:val="0"/>
      <w:divBdr>
        <w:top w:val="none" w:sz="0" w:space="0" w:color="auto"/>
        <w:left w:val="none" w:sz="0" w:space="0" w:color="auto"/>
        <w:bottom w:val="none" w:sz="0" w:space="0" w:color="auto"/>
        <w:right w:val="none" w:sz="0" w:space="0" w:color="auto"/>
      </w:divBdr>
    </w:div>
    <w:div w:id="574046622">
      <w:bodyDiv w:val="1"/>
      <w:marLeft w:val="0"/>
      <w:marRight w:val="0"/>
      <w:marTop w:val="0"/>
      <w:marBottom w:val="0"/>
      <w:divBdr>
        <w:top w:val="none" w:sz="0" w:space="0" w:color="auto"/>
        <w:left w:val="none" w:sz="0" w:space="0" w:color="auto"/>
        <w:bottom w:val="none" w:sz="0" w:space="0" w:color="auto"/>
        <w:right w:val="none" w:sz="0" w:space="0" w:color="auto"/>
      </w:divBdr>
    </w:div>
    <w:div w:id="574819390">
      <w:bodyDiv w:val="1"/>
      <w:marLeft w:val="0"/>
      <w:marRight w:val="0"/>
      <w:marTop w:val="0"/>
      <w:marBottom w:val="0"/>
      <w:divBdr>
        <w:top w:val="none" w:sz="0" w:space="0" w:color="auto"/>
        <w:left w:val="none" w:sz="0" w:space="0" w:color="auto"/>
        <w:bottom w:val="none" w:sz="0" w:space="0" w:color="auto"/>
        <w:right w:val="none" w:sz="0" w:space="0" w:color="auto"/>
      </w:divBdr>
    </w:div>
    <w:div w:id="611399441">
      <w:bodyDiv w:val="1"/>
      <w:marLeft w:val="0"/>
      <w:marRight w:val="0"/>
      <w:marTop w:val="0"/>
      <w:marBottom w:val="0"/>
      <w:divBdr>
        <w:top w:val="none" w:sz="0" w:space="0" w:color="auto"/>
        <w:left w:val="none" w:sz="0" w:space="0" w:color="auto"/>
        <w:bottom w:val="none" w:sz="0" w:space="0" w:color="auto"/>
        <w:right w:val="none" w:sz="0" w:space="0" w:color="auto"/>
      </w:divBdr>
    </w:div>
    <w:div w:id="656038578">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716003723">
      <w:bodyDiv w:val="1"/>
      <w:marLeft w:val="0"/>
      <w:marRight w:val="0"/>
      <w:marTop w:val="0"/>
      <w:marBottom w:val="0"/>
      <w:divBdr>
        <w:top w:val="none" w:sz="0" w:space="0" w:color="auto"/>
        <w:left w:val="none" w:sz="0" w:space="0" w:color="auto"/>
        <w:bottom w:val="none" w:sz="0" w:space="0" w:color="auto"/>
        <w:right w:val="none" w:sz="0" w:space="0" w:color="auto"/>
      </w:divBdr>
    </w:div>
    <w:div w:id="757483939">
      <w:bodyDiv w:val="1"/>
      <w:marLeft w:val="0"/>
      <w:marRight w:val="0"/>
      <w:marTop w:val="0"/>
      <w:marBottom w:val="0"/>
      <w:divBdr>
        <w:top w:val="none" w:sz="0" w:space="0" w:color="auto"/>
        <w:left w:val="none" w:sz="0" w:space="0" w:color="auto"/>
        <w:bottom w:val="none" w:sz="0" w:space="0" w:color="auto"/>
        <w:right w:val="none" w:sz="0" w:space="0" w:color="auto"/>
      </w:divBdr>
    </w:div>
    <w:div w:id="827595770">
      <w:bodyDiv w:val="1"/>
      <w:marLeft w:val="0"/>
      <w:marRight w:val="0"/>
      <w:marTop w:val="0"/>
      <w:marBottom w:val="0"/>
      <w:divBdr>
        <w:top w:val="none" w:sz="0" w:space="0" w:color="auto"/>
        <w:left w:val="none" w:sz="0" w:space="0" w:color="auto"/>
        <w:bottom w:val="none" w:sz="0" w:space="0" w:color="auto"/>
        <w:right w:val="none" w:sz="0" w:space="0" w:color="auto"/>
      </w:divBdr>
    </w:div>
    <w:div w:id="838618780">
      <w:bodyDiv w:val="1"/>
      <w:marLeft w:val="0"/>
      <w:marRight w:val="0"/>
      <w:marTop w:val="0"/>
      <w:marBottom w:val="0"/>
      <w:divBdr>
        <w:top w:val="none" w:sz="0" w:space="0" w:color="auto"/>
        <w:left w:val="none" w:sz="0" w:space="0" w:color="auto"/>
        <w:bottom w:val="none" w:sz="0" w:space="0" w:color="auto"/>
        <w:right w:val="none" w:sz="0" w:space="0" w:color="auto"/>
      </w:divBdr>
    </w:div>
    <w:div w:id="861015860">
      <w:bodyDiv w:val="1"/>
      <w:marLeft w:val="0"/>
      <w:marRight w:val="0"/>
      <w:marTop w:val="0"/>
      <w:marBottom w:val="0"/>
      <w:divBdr>
        <w:top w:val="none" w:sz="0" w:space="0" w:color="auto"/>
        <w:left w:val="none" w:sz="0" w:space="0" w:color="auto"/>
        <w:bottom w:val="none" w:sz="0" w:space="0" w:color="auto"/>
        <w:right w:val="none" w:sz="0" w:space="0" w:color="auto"/>
      </w:divBdr>
    </w:div>
    <w:div w:id="905721561">
      <w:bodyDiv w:val="1"/>
      <w:marLeft w:val="0"/>
      <w:marRight w:val="0"/>
      <w:marTop w:val="0"/>
      <w:marBottom w:val="0"/>
      <w:divBdr>
        <w:top w:val="none" w:sz="0" w:space="0" w:color="auto"/>
        <w:left w:val="none" w:sz="0" w:space="0" w:color="auto"/>
        <w:bottom w:val="none" w:sz="0" w:space="0" w:color="auto"/>
        <w:right w:val="none" w:sz="0" w:space="0" w:color="auto"/>
      </w:divBdr>
    </w:div>
    <w:div w:id="918441335">
      <w:bodyDiv w:val="1"/>
      <w:marLeft w:val="0"/>
      <w:marRight w:val="0"/>
      <w:marTop w:val="0"/>
      <w:marBottom w:val="0"/>
      <w:divBdr>
        <w:top w:val="none" w:sz="0" w:space="0" w:color="auto"/>
        <w:left w:val="none" w:sz="0" w:space="0" w:color="auto"/>
        <w:bottom w:val="none" w:sz="0" w:space="0" w:color="auto"/>
        <w:right w:val="none" w:sz="0" w:space="0" w:color="auto"/>
      </w:divBdr>
    </w:div>
    <w:div w:id="946734039">
      <w:bodyDiv w:val="1"/>
      <w:marLeft w:val="0"/>
      <w:marRight w:val="0"/>
      <w:marTop w:val="0"/>
      <w:marBottom w:val="0"/>
      <w:divBdr>
        <w:top w:val="none" w:sz="0" w:space="0" w:color="auto"/>
        <w:left w:val="none" w:sz="0" w:space="0" w:color="auto"/>
        <w:bottom w:val="none" w:sz="0" w:space="0" w:color="auto"/>
        <w:right w:val="none" w:sz="0" w:space="0" w:color="auto"/>
      </w:divBdr>
    </w:div>
    <w:div w:id="955411235">
      <w:bodyDiv w:val="1"/>
      <w:marLeft w:val="0"/>
      <w:marRight w:val="0"/>
      <w:marTop w:val="0"/>
      <w:marBottom w:val="0"/>
      <w:divBdr>
        <w:top w:val="none" w:sz="0" w:space="0" w:color="auto"/>
        <w:left w:val="none" w:sz="0" w:space="0" w:color="auto"/>
        <w:bottom w:val="none" w:sz="0" w:space="0" w:color="auto"/>
        <w:right w:val="none" w:sz="0" w:space="0" w:color="auto"/>
      </w:divBdr>
    </w:div>
    <w:div w:id="968974379">
      <w:bodyDiv w:val="1"/>
      <w:marLeft w:val="0"/>
      <w:marRight w:val="0"/>
      <w:marTop w:val="0"/>
      <w:marBottom w:val="0"/>
      <w:divBdr>
        <w:top w:val="none" w:sz="0" w:space="0" w:color="auto"/>
        <w:left w:val="none" w:sz="0" w:space="0" w:color="auto"/>
        <w:bottom w:val="none" w:sz="0" w:space="0" w:color="auto"/>
        <w:right w:val="none" w:sz="0" w:space="0" w:color="auto"/>
      </w:divBdr>
    </w:div>
    <w:div w:id="997459845">
      <w:bodyDiv w:val="1"/>
      <w:marLeft w:val="0"/>
      <w:marRight w:val="0"/>
      <w:marTop w:val="0"/>
      <w:marBottom w:val="0"/>
      <w:divBdr>
        <w:top w:val="none" w:sz="0" w:space="0" w:color="auto"/>
        <w:left w:val="none" w:sz="0" w:space="0" w:color="auto"/>
        <w:bottom w:val="none" w:sz="0" w:space="0" w:color="auto"/>
        <w:right w:val="none" w:sz="0" w:space="0" w:color="auto"/>
      </w:divBdr>
    </w:div>
    <w:div w:id="1006133298">
      <w:bodyDiv w:val="1"/>
      <w:marLeft w:val="0"/>
      <w:marRight w:val="0"/>
      <w:marTop w:val="0"/>
      <w:marBottom w:val="0"/>
      <w:divBdr>
        <w:top w:val="none" w:sz="0" w:space="0" w:color="auto"/>
        <w:left w:val="none" w:sz="0" w:space="0" w:color="auto"/>
        <w:bottom w:val="none" w:sz="0" w:space="0" w:color="auto"/>
        <w:right w:val="none" w:sz="0" w:space="0" w:color="auto"/>
      </w:divBdr>
    </w:div>
    <w:div w:id="1023359943">
      <w:bodyDiv w:val="1"/>
      <w:marLeft w:val="0"/>
      <w:marRight w:val="0"/>
      <w:marTop w:val="0"/>
      <w:marBottom w:val="0"/>
      <w:divBdr>
        <w:top w:val="none" w:sz="0" w:space="0" w:color="auto"/>
        <w:left w:val="none" w:sz="0" w:space="0" w:color="auto"/>
        <w:bottom w:val="none" w:sz="0" w:space="0" w:color="auto"/>
        <w:right w:val="none" w:sz="0" w:space="0" w:color="auto"/>
      </w:divBdr>
    </w:div>
    <w:div w:id="1036396572">
      <w:bodyDiv w:val="1"/>
      <w:marLeft w:val="0"/>
      <w:marRight w:val="0"/>
      <w:marTop w:val="0"/>
      <w:marBottom w:val="0"/>
      <w:divBdr>
        <w:top w:val="none" w:sz="0" w:space="0" w:color="auto"/>
        <w:left w:val="none" w:sz="0" w:space="0" w:color="auto"/>
        <w:bottom w:val="none" w:sz="0" w:space="0" w:color="auto"/>
        <w:right w:val="none" w:sz="0" w:space="0" w:color="auto"/>
      </w:divBdr>
    </w:div>
    <w:div w:id="1037776998">
      <w:bodyDiv w:val="1"/>
      <w:marLeft w:val="0"/>
      <w:marRight w:val="0"/>
      <w:marTop w:val="0"/>
      <w:marBottom w:val="0"/>
      <w:divBdr>
        <w:top w:val="none" w:sz="0" w:space="0" w:color="auto"/>
        <w:left w:val="none" w:sz="0" w:space="0" w:color="auto"/>
        <w:bottom w:val="none" w:sz="0" w:space="0" w:color="auto"/>
        <w:right w:val="none" w:sz="0" w:space="0" w:color="auto"/>
      </w:divBdr>
    </w:div>
    <w:div w:id="1058284984">
      <w:bodyDiv w:val="1"/>
      <w:marLeft w:val="0"/>
      <w:marRight w:val="0"/>
      <w:marTop w:val="0"/>
      <w:marBottom w:val="0"/>
      <w:divBdr>
        <w:top w:val="none" w:sz="0" w:space="0" w:color="auto"/>
        <w:left w:val="none" w:sz="0" w:space="0" w:color="auto"/>
        <w:bottom w:val="none" w:sz="0" w:space="0" w:color="auto"/>
        <w:right w:val="none" w:sz="0" w:space="0" w:color="auto"/>
      </w:divBdr>
    </w:div>
    <w:div w:id="1073745839">
      <w:bodyDiv w:val="1"/>
      <w:marLeft w:val="0"/>
      <w:marRight w:val="0"/>
      <w:marTop w:val="0"/>
      <w:marBottom w:val="0"/>
      <w:divBdr>
        <w:top w:val="none" w:sz="0" w:space="0" w:color="auto"/>
        <w:left w:val="none" w:sz="0" w:space="0" w:color="auto"/>
        <w:bottom w:val="none" w:sz="0" w:space="0" w:color="auto"/>
        <w:right w:val="none" w:sz="0" w:space="0" w:color="auto"/>
      </w:divBdr>
    </w:div>
    <w:div w:id="1089817493">
      <w:bodyDiv w:val="1"/>
      <w:marLeft w:val="0"/>
      <w:marRight w:val="0"/>
      <w:marTop w:val="0"/>
      <w:marBottom w:val="0"/>
      <w:divBdr>
        <w:top w:val="none" w:sz="0" w:space="0" w:color="auto"/>
        <w:left w:val="none" w:sz="0" w:space="0" w:color="auto"/>
        <w:bottom w:val="none" w:sz="0" w:space="0" w:color="auto"/>
        <w:right w:val="none" w:sz="0" w:space="0" w:color="auto"/>
      </w:divBdr>
    </w:div>
    <w:div w:id="1105423004">
      <w:bodyDiv w:val="1"/>
      <w:marLeft w:val="0"/>
      <w:marRight w:val="0"/>
      <w:marTop w:val="0"/>
      <w:marBottom w:val="0"/>
      <w:divBdr>
        <w:top w:val="none" w:sz="0" w:space="0" w:color="auto"/>
        <w:left w:val="none" w:sz="0" w:space="0" w:color="auto"/>
        <w:bottom w:val="none" w:sz="0" w:space="0" w:color="auto"/>
        <w:right w:val="none" w:sz="0" w:space="0" w:color="auto"/>
      </w:divBdr>
    </w:div>
    <w:div w:id="1109159486">
      <w:bodyDiv w:val="1"/>
      <w:marLeft w:val="0"/>
      <w:marRight w:val="0"/>
      <w:marTop w:val="0"/>
      <w:marBottom w:val="0"/>
      <w:divBdr>
        <w:top w:val="none" w:sz="0" w:space="0" w:color="auto"/>
        <w:left w:val="none" w:sz="0" w:space="0" w:color="auto"/>
        <w:bottom w:val="none" w:sz="0" w:space="0" w:color="auto"/>
        <w:right w:val="none" w:sz="0" w:space="0" w:color="auto"/>
      </w:divBdr>
    </w:div>
    <w:div w:id="1154175857">
      <w:bodyDiv w:val="1"/>
      <w:marLeft w:val="0"/>
      <w:marRight w:val="0"/>
      <w:marTop w:val="0"/>
      <w:marBottom w:val="0"/>
      <w:divBdr>
        <w:top w:val="none" w:sz="0" w:space="0" w:color="auto"/>
        <w:left w:val="none" w:sz="0" w:space="0" w:color="auto"/>
        <w:bottom w:val="none" w:sz="0" w:space="0" w:color="auto"/>
        <w:right w:val="none" w:sz="0" w:space="0" w:color="auto"/>
      </w:divBdr>
    </w:div>
    <w:div w:id="1175143864">
      <w:bodyDiv w:val="1"/>
      <w:marLeft w:val="0"/>
      <w:marRight w:val="0"/>
      <w:marTop w:val="0"/>
      <w:marBottom w:val="0"/>
      <w:divBdr>
        <w:top w:val="none" w:sz="0" w:space="0" w:color="auto"/>
        <w:left w:val="none" w:sz="0" w:space="0" w:color="auto"/>
        <w:bottom w:val="none" w:sz="0" w:space="0" w:color="auto"/>
        <w:right w:val="none" w:sz="0" w:space="0" w:color="auto"/>
      </w:divBdr>
    </w:div>
    <w:div w:id="1246037577">
      <w:bodyDiv w:val="1"/>
      <w:marLeft w:val="0"/>
      <w:marRight w:val="0"/>
      <w:marTop w:val="0"/>
      <w:marBottom w:val="0"/>
      <w:divBdr>
        <w:top w:val="none" w:sz="0" w:space="0" w:color="auto"/>
        <w:left w:val="none" w:sz="0" w:space="0" w:color="auto"/>
        <w:bottom w:val="none" w:sz="0" w:space="0" w:color="auto"/>
        <w:right w:val="none" w:sz="0" w:space="0" w:color="auto"/>
      </w:divBdr>
    </w:div>
    <w:div w:id="1299647105">
      <w:bodyDiv w:val="1"/>
      <w:marLeft w:val="0"/>
      <w:marRight w:val="0"/>
      <w:marTop w:val="0"/>
      <w:marBottom w:val="0"/>
      <w:divBdr>
        <w:top w:val="none" w:sz="0" w:space="0" w:color="auto"/>
        <w:left w:val="none" w:sz="0" w:space="0" w:color="auto"/>
        <w:bottom w:val="none" w:sz="0" w:space="0" w:color="auto"/>
        <w:right w:val="none" w:sz="0" w:space="0" w:color="auto"/>
      </w:divBdr>
    </w:div>
    <w:div w:id="1300959768">
      <w:bodyDiv w:val="1"/>
      <w:marLeft w:val="0"/>
      <w:marRight w:val="0"/>
      <w:marTop w:val="0"/>
      <w:marBottom w:val="0"/>
      <w:divBdr>
        <w:top w:val="none" w:sz="0" w:space="0" w:color="auto"/>
        <w:left w:val="none" w:sz="0" w:space="0" w:color="auto"/>
        <w:bottom w:val="none" w:sz="0" w:space="0" w:color="auto"/>
        <w:right w:val="none" w:sz="0" w:space="0" w:color="auto"/>
      </w:divBdr>
    </w:div>
    <w:div w:id="1315329748">
      <w:bodyDiv w:val="1"/>
      <w:marLeft w:val="0"/>
      <w:marRight w:val="0"/>
      <w:marTop w:val="0"/>
      <w:marBottom w:val="0"/>
      <w:divBdr>
        <w:top w:val="none" w:sz="0" w:space="0" w:color="auto"/>
        <w:left w:val="none" w:sz="0" w:space="0" w:color="auto"/>
        <w:bottom w:val="none" w:sz="0" w:space="0" w:color="auto"/>
        <w:right w:val="none" w:sz="0" w:space="0" w:color="auto"/>
      </w:divBdr>
    </w:div>
    <w:div w:id="1359545048">
      <w:bodyDiv w:val="1"/>
      <w:marLeft w:val="0"/>
      <w:marRight w:val="0"/>
      <w:marTop w:val="0"/>
      <w:marBottom w:val="0"/>
      <w:divBdr>
        <w:top w:val="none" w:sz="0" w:space="0" w:color="auto"/>
        <w:left w:val="none" w:sz="0" w:space="0" w:color="auto"/>
        <w:bottom w:val="none" w:sz="0" w:space="0" w:color="auto"/>
        <w:right w:val="none" w:sz="0" w:space="0" w:color="auto"/>
      </w:divBdr>
    </w:div>
    <w:div w:id="1390766969">
      <w:bodyDiv w:val="1"/>
      <w:marLeft w:val="0"/>
      <w:marRight w:val="0"/>
      <w:marTop w:val="0"/>
      <w:marBottom w:val="0"/>
      <w:divBdr>
        <w:top w:val="none" w:sz="0" w:space="0" w:color="auto"/>
        <w:left w:val="none" w:sz="0" w:space="0" w:color="auto"/>
        <w:bottom w:val="none" w:sz="0" w:space="0" w:color="auto"/>
        <w:right w:val="none" w:sz="0" w:space="0" w:color="auto"/>
      </w:divBdr>
    </w:div>
    <w:div w:id="1417091894">
      <w:bodyDiv w:val="1"/>
      <w:marLeft w:val="0"/>
      <w:marRight w:val="0"/>
      <w:marTop w:val="0"/>
      <w:marBottom w:val="0"/>
      <w:divBdr>
        <w:top w:val="none" w:sz="0" w:space="0" w:color="auto"/>
        <w:left w:val="none" w:sz="0" w:space="0" w:color="auto"/>
        <w:bottom w:val="none" w:sz="0" w:space="0" w:color="auto"/>
        <w:right w:val="none" w:sz="0" w:space="0" w:color="auto"/>
      </w:divBdr>
    </w:div>
    <w:div w:id="1422096633">
      <w:bodyDiv w:val="1"/>
      <w:marLeft w:val="0"/>
      <w:marRight w:val="0"/>
      <w:marTop w:val="0"/>
      <w:marBottom w:val="0"/>
      <w:divBdr>
        <w:top w:val="none" w:sz="0" w:space="0" w:color="auto"/>
        <w:left w:val="none" w:sz="0" w:space="0" w:color="auto"/>
        <w:bottom w:val="none" w:sz="0" w:space="0" w:color="auto"/>
        <w:right w:val="none" w:sz="0" w:space="0" w:color="auto"/>
      </w:divBdr>
    </w:div>
    <w:div w:id="1435396685">
      <w:bodyDiv w:val="1"/>
      <w:marLeft w:val="0"/>
      <w:marRight w:val="0"/>
      <w:marTop w:val="0"/>
      <w:marBottom w:val="0"/>
      <w:divBdr>
        <w:top w:val="none" w:sz="0" w:space="0" w:color="auto"/>
        <w:left w:val="none" w:sz="0" w:space="0" w:color="auto"/>
        <w:bottom w:val="none" w:sz="0" w:space="0" w:color="auto"/>
        <w:right w:val="none" w:sz="0" w:space="0" w:color="auto"/>
      </w:divBdr>
    </w:div>
    <w:div w:id="1447039349">
      <w:bodyDiv w:val="1"/>
      <w:marLeft w:val="0"/>
      <w:marRight w:val="0"/>
      <w:marTop w:val="0"/>
      <w:marBottom w:val="0"/>
      <w:divBdr>
        <w:top w:val="none" w:sz="0" w:space="0" w:color="auto"/>
        <w:left w:val="none" w:sz="0" w:space="0" w:color="auto"/>
        <w:bottom w:val="none" w:sz="0" w:space="0" w:color="auto"/>
        <w:right w:val="none" w:sz="0" w:space="0" w:color="auto"/>
      </w:divBdr>
    </w:div>
    <w:div w:id="1478716917">
      <w:bodyDiv w:val="1"/>
      <w:marLeft w:val="0"/>
      <w:marRight w:val="0"/>
      <w:marTop w:val="0"/>
      <w:marBottom w:val="0"/>
      <w:divBdr>
        <w:top w:val="none" w:sz="0" w:space="0" w:color="auto"/>
        <w:left w:val="none" w:sz="0" w:space="0" w:color="auto"/>
        <w:bottom w:val="none" w:sz="0" w:space="0" w:color="auto"/>
        <w:right w:val="none" w:sz="0" w:space="0" w:color="auto"/>
      </w:divBdr>
    </w:div>
    <w:div w:id="1479806225">
      <w:bodyDiv w:val="1"/>
      <w:marLeft w:val="0"/>
      <w:marRight w:val="0"/>
      <w:marTop w:val="0"/>
      <w:marBottom w:val="0"/>
      <w:divBdr>
        <w:top w:val="none" w:sz="0" w:space="0" w:color="auto"/>
        <w:left w:val="none" w:sz="0" w:space="0" w:color="auto"/>
        <w:bottom w:val="none" w:sz="0" w:space="0" w:color="auto"/>
        <w:right w:val="none" w:sz="0" w:space="0" w:color="auto"/>
      </w:divBdr>
    </w:div>
    <w:div w:id="1560478733">
      <w:bodyDiv w:val="1"/>
      <w:marLeft w:val="0"/>
      <w:marRight w:val="0"/>
      <w:marTop w:val="0"/>
      <w:marBottom w:val="0"/>
      <w:divBdr>
        <w:top w:val="none" w:sz="0" w:space="0" w:color="auto"/>
        <w:left w:val="none" w:sz="0" w:space="0" w:color="auto"/>
        <w:bottom w:val="none" w:sz="0" w:space="0" w:color="auto"/>
        <w:right w:val="none" w:sz="0" w:space="0" w:color="auto"/>
      </w:divBdr>
    </w:div>
    <w:div w:id="1567839054">
      <w:bodyDiv w:val="1"/>
      <w:marLeft w:val="0"/>
      <w:marRight w:val="0"/>
      <w:marTop w:val="0"/>
      <w:marBottom w:val="0"/>
      <w:divBdr>
        <w:top w:val="none" w:sz="0" w:space="0" w:color="auto"/>
        <w:left w:val="none" w:sz="0" w:space="0" w:color="auto"/>
        <w:bottom w:val="none" w:sz="0" w:space="0" w:color="auto"/>
        <w:right w:val="none" w:sz="0" w:space="0" w:color="auto"/>
      </w:divBdr>
    </w:div>
    <w:div w:id="1614283592">
      <w:bodyDiv w:val="1"/>
      <w:marLeft w:val="0"/>
      <w:marRight w:val="0"/>
      <w:marTop w:val="0"/>
      <w:marBottom w:val="0"/>
      <w:divBdr>
        <w:top w:val="none" w:sz="0" w:space="0" w:color="auto"/>
        <w:left w:val="none" w:sz="0" w:space="0" w:color="auto"/>
        <w:bottom w:val="none" w:sz="0" w:space="0" w:color="auto"/>
        <w:right w:val="none" w:sz="0" w:space="0" w:color="auto"/>
      </w:divBdr>
    </w:div>
    <w:div w:id="1622960777">
      <w:bodyDiv w:val="1"/>
      <w:marLeft w:val="0"/>
      <w:marRight w:val="0"/>
      <w:marTop w:val="0"/>
      <w:marBottom w:val="0"/>
      <w:divBdr>
        <w:top w:val="none" w:sz="0" w:space="0" w:color="auto"/>
        <w:left w:val="none" w:sz="0" w:space="0" w:color="auto"/>
        <w:bottom w:val="none" w:sz="0" w:space="0" w:color="auto"/>
        <w:right w:val="none" w:sz="0" w:space="0" w:color="auto"/>
      </w:divBdr>
    </w:div>
    <w:div w:id="1628855491">
      <w:bodyDiv w:val="1"/>
      <w:marLeft w:val="0"/>
      <w:marRight w:val="0"/>
      <w:marTop w:val="0"/>
      <w:marBottom w:val="0"/>
      <w:divBdr>
        <w:top w:val="none" w:sz="0" w:space="0" w:color="auto"/>
        <w:left w:val="none" w:sz="0" w:space="0" w:color="auto"/>
        <w:bottom w:val="none" w:sz="0" w:space="0" w:color="auto"/>
        <w:right w:val="none" w:sz="0" w:space="0" w:color="auto"/>
      </w:divBdr>
    </w:div>
    <w:div w:id="1637687179">
      <w:bodyDiv w:val="1"/>
      <w:marLeft w:val="0"/>
      <w:marRight w:val="0"/>
      <w:marTop w:val="0"/>
      <w:marBottom w:val="0"/>
      <w:divBdr>
        <w:top w:val="none" w:sz="0" w:space="0" w:color="auto"/>
        <w:left w:val="none" w:sz="0" w:space="0" w:color="auto"/>
        <w:bottom w:val="none" w:sz="0" w:space="0" w:color="auto"/>
        <w:right w:val="none" w:sz="0" w:space="0" w:color="auto"/>
      </w:divBdr>
    </w:div>
    <w:div w:id="1653871342">
      <w:bodyDiv w:val="1"/>
      <w:marLeft w:val="0"/>
      <w:marRight w:val="0"/>
      <w:marTop w:val="0"/>
      <w:marBottom w:val="0"/>
      <w:divBdr>
        <w:top w:val="none" w:sz="0" w:space="0" w:color="auto"/>
        <w:left w:val="none" w:sz="0" w:space="0" w:color="auto"/>
        <w:bottom w:val="none" w:sz="0" w:space="0" w:color="auto"/>
        <w:right w:val="none" w:sz="0" w:space="0" w:color="auto"/>
      </w:divBdr>
    </w:div>
    <w:div w:id="1793598140">
      <w:bodyDiv w:val="1"/>
      <w:marLeft w:val="0"/>
      <w:marRight w:val="0"/>
      <w:marTop w:val="0"/>
      <w:marBottom w:val="0"/>
      <w:divBdr>
        <w:top w:val="none" w:sz="0" w:space="0" w:color="auto"/>
        <w:left w:val="none" w:sz="0" w:space="0" w:color="auto"/>
        <w:bottom w:val="none" w:sz="0" w:space="0" w:color="auto"/>
        <w:right w:val="none" w:sz="0" w:space="0" w:color="auto"/>
      </w:divBdr>
    </w:div>
    <w:div w:id="1945262863">
      <w:bodyDiv w:val="1"/>
      <w:marLeft w:val="0"/>
      <w:marRight w:val="0"/>
      <w:marTop w:val="0"/>
      <w:marBottom w:val="0"/>
      <w:divBdr>
        <w:top w:val="none" w:sz="0" w:space="0" w:color="auto"/>
        <w:left w:val="none" w:sz="0" w:space="0" w:color="auto"/>
        <w:bottom w:val="none" w:sz="0" w:space="0" w:color="auto"/>
        <w:right w:val="none" w:sz="0" w:space="0" w:color="auto"/>
      </w:divBdr>
    </w:div>
    <w:div w:id="2071730517">
      <w:bodyDiv w:val="1"/>
      <w:marLeft w:val="0"/>
      <w:marRight w:val="0"/>
      <w:marTop w:val="0"/>
      <w:marBottom w:val="0"/>
      <w:divBdr>
        <w:top w:val="none" w:sz="0" w:space="0" w:color="auto"/>
        <w:left w:val="none" w:sz="0" w:space="0" w:color="auto"/>
        <w:bottom w:val="none" w:sz="0" w:space="0" w:color="auto"/>
        <w:right w:val="none" w:sz="0" w:space="0" w:color="auto"/>
      </w:divBdr>
    </w:div>
    <w:div w:id="2132092255">
      <w:bodyDiv w:val="1"/>
      <w:marLeft w:val="0"/>
      <w:marRight w:val="0"/>
      <w:marTop w:val="0"/>
      <w:marBottom w:val="0"/>
      <w:divBdr>
        <w:top w:val="none" w:sz="0" w:space="0" w:color="auto"/>
        <w:left w:val="none" w:sz="0" w:space="0" w:color="auto"/>
        <w:bottom w:val="none" w:sz="0" w:space="0" w:color="auto"/>
        <w:right w:val="none" w:sz="0" w:space="0" w:color="auto"/>
      </w:divBdr>
      <w:divsChild>
        <w:div w:id="14689372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900</Words>
  <Characters>5131</Characters>
  <Application>Microsoft Office Word</Application>
  <DocSecurity>0</DocSecurity>
  <Lines>42</Lines>
  <Paragraphs>12</Paragraphs>
  <ScaleCrop>false</ScaleCrop>
  <Company>Demo</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Onke  Madlebe</cp:lastModifiedBy>
  <cp:revision>14</cp:revision>
  <cp:lastPrinted>2024-10-08T13:11:00Z</cp:lastPrinted>
  <dcterms:created xsi:type="dcterms:W3CDTF">2025-02-13T13:07:00Z</dcterms:created>
  <dcterms:modified xsi:type="dcterms:W3CDTF">2025-03-20T09:11:00Z</dcterms:modified>
</cp:coreProperties>
</file>